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BA" w:rsidRDefault="00370BBA" w:rsidP="00370BBA">
      <w:pPr>
        <w:pStyle w:val="NoSpacing"/>
        <w:jc w:val="center"/>
        <w:rPr>
          <w:rFonts w:ascii="Calibri" w:hAnsi="Calibri" w:cs="Calibri"/>
        </w:rPr>
      </w:pPr>
      <w:r>
        <w:rPr>
          <w:rFonts w:ascii="Calibri" w:hAnsi="Calibri" w:cs="Calibri"/>
          <w:b/>
          <w:sz w:val="40"/>
          <w:szCs w:val="32"/>
        </w:rPr>
        <w:t>Model SOP</w:t>
      </w:r>
    </w:p>
    <w:p w:rsidR="00345F1F" w:rsidRPr="00B63FCE" w:rsidRDefault="00345F1F" w:rsidP="00543555">
      <w:pPr>
        <w:pStyle w:val="NoSpacing"/>
        <w:jc w:val="center"/>
        <w:rPr>
          <w:rFonts w:asciiTheme="minorHAnsi" w:hAnsiTheme="minorHAnsi" w:cstheme="minorHAnsi"/>
          <w:b/>
          <w:bCs/>
          <w:sz w:val="32"/>
          <w:szCs w:val="54"/>
          <w:lang w:eastAsia="en-GB"/>
        </w:rPr>
      </w:pPr>
    </w:p>
    <w:p w:rsidR="00345F1F" w:rsidRPr="00B63FCE" w:rsidRDefault="00345F1F" w:rsidP="00543555">
      <w:pPr>
        <w:pStyle w:val="NoSpacing"/>
        <w:jc w:val="center"/>
        <w:rPr>
          <w:rFonts w:asciiTheme="minorHAnsi" w:hAnsiTheme="minorHAnsi" w:cstheme="minorHAnsi"/>
          <w:b/>
          <w:bCs/>
          <w:sz w:val="32"/>
          <w:szCs w:val="54"/>
          <w:lang w:eastAsia="en-GB"/>
        </w:rPr>
      </w:pPr>
      <w:r w:rsidRPr="00B63FCE">
        <w:rPr>
          <w:rFonts w:asciiTheme="minorHAnsi" w:hAnsiTheme="minorHAnsi" w:cstheme="minorHAnsi"/>
          <w:b/>
          <w:bCs/>
          <w:sz w:val="32"/>
          <w:szCs w:val="54"/>
          <w:lang w:eastAsia="en-GB"/>
        </w:rPr>
        <w:t xml:space="preserve">Standard Operating Procedure </w:t>
      </w:r>
    </w:p>
    <w:p w:rsidR="00345F1F" w:rsidRPr="00B63FCE" w:rsidRDefault="00345F1F" w:rsidP="00543555">
      <w:pPr>
        <w:pStyle w:val="NoSpacing"/>
        <w:jc w:val="center"/>
        <w:rPr>
          <w:rFonts w:asciiTheme="minorHAnsi" w:hAnsiTheme="minorHAnsi" w:cstheme="minorHAnsi"/>
          <w:b/>
          <w:bCs/>
          <w:sz w:val="32"/>
          <w:szCs w:val="54"/>
          <w:lang w:eastAsia="en-GB"/>
        </w:rPr>
      </w:pPr>
    </w:p>
    <w:p w:rsidR="00345F1F" w:rsidRPr="00B63FCE" w:rsidRDefault="00345F1F" w:rsidP="00543555">
      <w:pPr>
        <w:spacing w:after="0" w:line="240" w:lineRule="auto"/>
        <w:rPr>
          <w:rFonts w:cstheme="minorHAnsi"/>
          <w:b/>
          <w:bCs/>
          <w:sz w:val="24"/>
          <w:szCs w:val="24"/>
        </w:rPr>
      </w:pPr>
      <w:r w:rsidRPr="00B63FCE">
        <w:rPr>
          <w:rFonts w:cstheme="minorHAnsi"/>
          <w:b/>
          <w:sz w:val="24"/>
          <w:szCs w:val="24"/>
        </w:rPr>
        <w:t xml:space="preserve">Name of the facility / activity </w:t>
      </w:r>
      <w:r w:rsidRPr="00B63FCE">
        <w:rPr>
          <w:rFonts w:cstheme="minorHAnsi"/>
          <w:b/>
          <w:sz w:val="24"/>
          <w:szCs w:val="24"/>
        </w:rPr>
        <w:tab/>
        <w:t>:</w:t>
      </w:r>
      <w:r w:rsidRPr="00B63FCE">
        <w:rPr>
          <w:rFonts w:cstheme="minorHAnsi"/>
          <w:b/>
          <w:sz w:val="24"/>
          <w:szCs w:val="24"/>
        </w:rPr>
        <w:tab/>
        <w:t xml:space="preserve">Detection of incompatibility between patient </w:t>
      </w:r>
      <w:r w:rsidR="00543555" w:rsidRPr="00B63FCE">
        <w:rPr>
          <w:rFonts w:cstheme="minorHAnsi"/>
          <w:b/>
          <w:sz w:val="24"/>
          <w:szCs w:val="24"/>
        </w:rPr>
        <w:tab/>
      </w:r>
      <w:r w:rsidR="00543555" w:rsidRPr="00B63FCE">
        <w:rPr>
          <w:rFonts w:cstheme="minorHAnsi"/>
          <w:b/>
          <w:sz w:val="24"/>
          <w:szCs w:val="24"/>
        </w:rPr>
        <w:tab/>
      </w:r>
      <w:r w:rsidR="00543555" w:rsidRPr="00B63FCE">
        <w:rPr>
          <w:rFonts w:cstheme="minorHAnsi"/>
          <w:b/>
          <w:sz w:val="24"/>
          <w:szCs w:val="24"/>
        </w:rPr>
        <w:tab/>
      </w:r>
      <w:r w:rsidR="00543555" w:rsidRPr="00B63FCE">
        <w:rPr>
          <w:rFonts w:cstheme="minorHAnsi"/>
          <w:b/>
          <w:sz w:val="24"/>
          <w:szCs w:val="24"/>
        </w:rPr>
        <w:tab/>
      </w:r>
      <w:r w:rsidR="00543555" w:rsidRPr="00B63FCE">
        <w:rPr>
          <w:rFonts w:cstheme="minorHAnsi"/>
          <w:b/>
          <w:sz w:val="24"/>
          <w:szCs w:val="24"/>
        </w:rPr>
        <w:tab/>
      </w:r>
      <w:r w:rsidR="00543555" w:rsidRPr="00B63FCE">
        <w:rPr>
          <w:rFonts w:cstheme="minorHAnsi"/>
          <w:b/>
          <w:sz w:val="24"/>
          <w:szCs w:val="24"/>
        </w:rPr>
        <w:tab/>
      </w:r>
      <w:r w:rsidRPr="00B63FCE">
        <w:rPr>
          <w:rFonts w:cstheme="minorHAnsi"/>
          <w:b/>
          <w:sz w:val="24"/>
          <w:szCs w:val="24"/>
        </w:rPr>
        <w:t>and donor</w:t>
      </w:r>
      <w:r w:rsidR="00543555" w:rsidRPr="00B63FCE">
        <w:rPr>
          <w:rFonts w:cstheme="minorHAnsi"/>
          <w:b/>
          <w:sz w:val="24"/>
          <w:szCs w:val="24"/>
        </w:rPr>
        <w:t xml:space="preserve"> </w:t>
      </w:r>
      <w:r w:rsidRPr="00B63FCE">
        <w:rPr>
          <w:rFonts w:cstheme="minorHAnsi"/>
          <w:b/>
          <w:bCs/>
          <w:sz w:val="24"/>
          <w:szCs w:val="24"/>
        </w:rPr>
        <w:t>(Cross matching)</w:t>
      </w:r>
    </w:p>
    <w:p w:rsidR="00345F1F" w:rsidRPr="00B63FCE" w:rsidRDefault="00345F1F" w:rsidP="00543555">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985"/>
        <w:gridCol w:w="2126"/>
        <w:gridCol w:w="2046"/>
      </w:tblGrid>
      <w:tr w:rsidR="00345F1F" w:rsidRPr="00B63FCE" w:rsidTr="00543555">
        <w:tc>
          <w:tcPr>
            <w:tcW w:w="1384"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rPr>
              <w:t xml:space="preserve">SOP no. </w:t>
            </w:r>
          </w:p>
        </w:tc>
        <w:tc>
          <w:tcPr>
            <w:tcW w:w="1701"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Effective Date</w:t>
            </w:r>
          </w:p>
        </w:tc>
        <w:tc>
          <w:tcPr>
            <w:tcW w:w="1985"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Pages</w:t>
            </w:r>
          </w:p>
        </w:tc>
        <w:tc>
          <w:tcPr>
            <w:tcW w:w="2126"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 xml:space="preserve">Prepared by </w:t>
            </w:r>
          </w:p>
        </w:tc>
        <w:tc>
          <w:tcPr>
            <w:tcW w:w="2046"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 xml:space="preserve">Authorised by </w:t>
            </w:r>
          </w:p>
        </w:tc>
      </w:tr>
      <w:tr w:rsidR="00345F1F" w:rsidRPr="00B63FCE" w:rsidTr="00543555">
        <w:tc>
          <w:tcPr>
            <w:tcW w:w="1384" w:type="dxa"/>
          </w:tcPr>
          <w:p w:rsidR="00345F1F" w:rsidRPr="00B63FCE" w:rsidRDefault="00ED5B2B" w:rsidP="00543555">
            <w:pPr>
              <w:pStyle w:val="NoSpacing"/>
              <w:jc w:val="center"/>
              <w:rPr>
                <w:rFonts w:asciiTheme="minorHAnsi" w:hAnsiTheme="minorHAnsi" w:cstheme="minorHAnsi"/>
                <w:bCs/>
                <w:lang w:eastAsia="en-GB"/>
              </w:rPr>
            </w:pPr>
            <w:r>
              <w:rPr>
                <w:rFonts w:asciiTheme="minorHAnsi" w:hAnsiTheme="minorHAnsi" w:cstheme="minorHAnsi"/>
              </w:rPr>
              <w:t>2.6</w:t>
            </w:r>
          </w:p>
        </w:tc>
        <w:tc>
          <w:tcPr>
            <w:tcW w:w="1701" w:type="dxa"/>
          </w:tcPr>
          <w:p w:rsidR="00345F1F" w:rsidRPr="00B63FCE" w:rsidRDefault="00345F1F" w:rsidP="00543555">
            <w:pPr>
              <w:pStyle w:val="NoSpacing"/>
              <w:jc w:val="center"/>
              <w:rPr>
                <w:rFonts w:asciiTheme="minorHAnsi" w:hAnsiTheme="minorHAnsi" w:cstheme="minorHAnsi"/>
                <w:bCs/>
                <w:lang w:eastAsia="en-GB"/>
              </w:rPr>
            </w:pPr>
            <w:r w:rsidRPr="00B63FCE">
              <w:rPr>
                <w:rFonts w:asciiTheme="minorHAnsi" w:hAnsiTheme="minorHAnsi" w:cstheme="minorHAnsi"/>
                <w:bCs/>
                <w:lang w:eastAsia="en-GB"/>
              </w:rPr>
              <w:t>27-11-2000</w:t>
            </w:r>
          </w:p>
        </w:tc>
        <w:tc>
          <w:tcPr>
            <w:tcW w:w="1985" w:type="dxa"/>
          </w:tcPr>
          <w:p w:rsidR="00345F1F" w:rsidRPr="00B63FCE" w:rsidRDefault="006F6A05" w:rsidP="00543555">
            <w:pPr>
              <w:pStyle w:val="NoSpacing"/>
              <w:jc w:val="center"/>
              <w:rPr>
                <w:rFonts w:asciiTheme="minorHAnsi" w:hAnsiTheme="minorHAnsi" w:cstheme="minorHAnsi"/>
                <w:bCs/>
                <w:lang w:eastAsia="en-GB"/>
              </w:rPr>
            </w:pPr>
            <w:r>
              <w:rPr>
                <w:rFonts w:asciiTheme="minorHAnsi" w:hAnsiTheme="minorHAnsi" w:cstheme="minorHAnsi"/>
                <w:bCs/>
                <w:lang w:eastAsia="en-GB"/>
              </w:rPr>
              <w:t>4</w:t>
            </w:r>
          </w:p>
        </w:tc>
        <w:tc>
          <w:tcPr>
            <w:tcW w:w="2126" w:type="dxa"/>
          </w:tcPr>
          <w:p w:rsidR="00345F1F" w:rsidRPr="00B63FCE" w:rsidRDefault="00345F1F" w:rsidP="00543555">
            <w:pPr>
              <w:pStyle w:val="NoSpacing"/>
              <w:jc w:val="center"/>
              <w:rPr>
                <w:rFonts w:asciiTheme="minorHAnsi" w:hAnsiTheme="minorHAnsi" w:cstheme="minorHAnsi"/>
                <w:bCs/>
                <w:lang w:eastAsia="en-GB"/>
              </w:rPr>
            </w:pPr>
          </w:p>
        </w:tc>
        <w:tc>
          <w:tcPr>
            <w:tcW w:w="2046" w:type="dxa"/>
          </w:tcPr>
          <w:p w:rsidR="00345F1F" w:rsidRPr="00B63FCE" w:rsidRDefault="00345F1F" w:rsidP="00543555">
            <w:pPr>
              <w:pStyle w:val="NoSpacing"/>
              <w:jc w:val="center"/>
              <w:rPr>
                <w:rFonts w:asciiTheme="minorHAnsi" w:hAnsiTheme="minorHAnsi" w:cstheme="minorHAnsi"/>
                <w:bCs/>
                <w:lang w:eastAsia="en-GB"/>
              </w:rPr>
            </w:pPr>
          </w:p>
        </w:tc>
      </w:tr>
      <w:tr w:rsidR="00345F1F" w:rsidRPr="00B63FCE" w:rsidTr="00543555">
        <w:tc>
          <w:tcPr>
            <w:tcW w:w="1384"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Version</w:t>
            </w:r>
          </w:p>
        </w:tc>
        <w:tc>
          <w:tcPr>
            <w:tcW w:w="1701"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Review Period</w:t>
            </w:r>
          </w:p>
        </w:tc>
        <w:tc>
          <w:tcPr>
            <w:tcW w:w="1985"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Date of Review</w:t>
            </w:r>
          </w:p>
        </w:tc>
        <w:tc>
          <w:tcPr>
            <w:tcW w:w="2126"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Reviewed by</w:t>
            </w:r>
          </w:p>
        </w:tc>
        <w:tc>
          <w:tcPr>
            <w:tcW w:w="2046" w:type="dxa"/>
            <w:shd w:val="clear" w:color="auto" w:fill="D9D9D9" w:themeFill="background1" w:themeFillShade="D9"/>
          </w:tcPr>
          <w:p w:rsidR="00345F1F" w:rsidRPr="00B63FCE" w:rsidRDefault="00345F1F" w:rsidP="00543555">
            <w:pPr>
              <w:pStyle w:val="NoSpacing"/>
              <w:jc w:val="center"/>
              <w:rPr>
                <w:rFonts w:asciiTheme="minorHAnsi" w:hAnsiTheme="minorHAnsi" w:cstheme="minorHAnsi"/>
                <w:b/>
                <w:bCs/>
                <w:lang w:eastAsia="en-GB"/>
              </w:rPr>
            </w:pPr>
            <w:r w:rsidRPr="00B63FCE">
              <w:rPr>
                <w:rFonts w:asciiTheme="minorHAnsi" w:hAnsiTheme="minorHAnsi" w:cstheme="minorHAnsi"/>
                <w:b/>
                <w:bCs/>
                <w:lang w:eastAsia="en-GB"/>
              </w:rPr>
              <w:t>Number of copies</w:t>
            </w:r>
          </w:p>
        </w:tc>
      </w:tr>
      <w:tr w:rsidR="00345F1F" w:rsidRPr="00B63FCE" w:rsidTr="00543555">
        <w:tc>
          <w:tcPr>
            <w:tcW w:w="1384" w:type="dxa"/>
          </w:tcPr>
          <w:p w:rsidR="00345F1F" w:rsidRPr="00B63FCE" w:rsidRDefault="00345F1F" w:rsidP="00543555">
            <w:pPr>
              <w:pStyle w:val="NoSpacing"/>
              <w:jc w:val="center"/>
              <w:rPr>
                <w:rFonts w:asciiTheme="minorHAnsi" w:hAnsiTheme="minorHAnsi" w:cstheme="minorHAnsi"/>
                <w:bCs/>
                <w:lang w:eastAsia="en-GB"/>
              </w:rPr>
            </w:pPr>
            <w:r w:rsidRPr="00B63FCE">
              <w:rPr>
                <w:rFonts w:asciiTheme="minorHAnsi" w:hAnsiTheme="minorHAnsi" w:cstheme="minorHAnsi"/>
                <w:bCs/>
                <w:lang w:eastAsia="en-GB"/>
              </w:rPr>
              <w:t>VI</w:t>
            </w:r>
          </w:p>
        </w:tc>
        <w:tc>
          <w:tcPr>
            <w:tcW w:w="1701" w:type="dxa"/>
          </w:tcPr>
          <w:p w:rsidR="00345F1F" w:rsidRPr="00B63FCE" w:rsidRDefault="00345F1F" w:rsidP="00543555">
            <w:pPr>
              <w:pStyle w:val="NoSpacing"/>
              <w:jc w:val="center"/>
              <w:rPr>
                <w:rFonts w:asciiTheme="minorHAnsi" w:hAnsiTheme="minorHAnsi" w:cstheme="minorHAnsi"/>
                <w:bCs/>
                <w:lang w:eastAsia="en-GB"/>
              </w:rPr>
            </w:pPr>
            <w:r w:rsidRPr="00B63FCE">
              <w:rPr>
                <w:rFonts w:asciiTheme="minorHAnsi" w:hAnsiTheme="minorHAnsi" w:cstheme="minorHAnsi"/>
                <w:bCs/>
                <w:lang w:eastAsia="en-GB"/>
              </w:rPr>
              <w:t>2 years</w:t>
            </w:r>
          </w:p>
        </w:tc>
        <w:tc>
          <w:tcPr>
            <w:tcW w:w="1985" w:type="dxa"/>
          </w:tcPr>
          <w:p w:rsidR="00345F1F" w:rsidRPr="00B63FCE" w:rsidRDefault="00345F1F" w:rsidP="00A71520">
            <w:pPr>
              <w:pStyle w:val="NoSpacing"/>
              <w:jc w:val="center"/>
              <w:rPr>
                <w:rFonts w:asciiTheme="minorHAnsi" w:hAnsiTheme="minorHAnsi" w:cstheme="minorHAnsi"/>
                <w:bCs/>
                <w:lang w:eastAsia="en-GB"/>
              </w:rPr>
            </w:pPr>
            <w:r w:rsidRPr="00B63FCE">
              <w:rPr>
                <w:rFonts w:asciiTheme="minorHAnsi" w:hAnsiTheme="minorHAnsi" w:cstheme="minorHAnsi"/>
                <w:bCs/>
                <w:lang w:eastAsia="en-GB"/>
              </w:rPr>
              <w:t>01-01-201</w:t>
            </w:r>
            <w:r w:rsidR="00A71520">
              <w:rPr>
                <w:rFonts w:asciiTheme="minorHAnsi" w:hAnsiTheme="minorHAnsi" w:cstheme="minorHAnsi"/>
                <w:bCs/>
                <w:lang w:eastAsia="en-GB"/>
              </w:rPr>
              <w:t>5</w:t>
            </w:r>
          </w:p>
        </w:tc>
        <w:tc>
          <w:tcPr>
            <w:tcW w:w="2126" w:type="dxa"/>
          </w:tcPr>
          <w:p w:rsidR="00345F1F" w:rsidRPr="00B63FCE" w:rsidRDefault="00345F1F" w:rsidP="00543555">
            <w:pPr>
              <w:pStyle w:val="NoSpacing"/>
              <w:jc w:val="center"/>
              <w:rPr>
                <w:rFonts w:asciiTheme="minorHAnsi" w:hAnsiTheme="minorHAnsi" w:cstheme="minorHAnsi"/>
                <w:bCs/>
                <w:lang w:eastAsia="en-GB"/>
              </w:rPr>
            </w:pPr>
          </w:p>
        </w:tc>
        <w:tc>
          <w:tcPr>
            <w:tcW w:w="2046" w:type="dxa"/>
          </w:tcPr>
          <w:p w:rsidR="00345F1F" w:rsidRPr="00B63FCE" w:rsidRDefault="00345F1F" w:rsidP="00543555">
            <w:pPr>
              <w:pStyle w:val="NoSpacing"/>
              <w:jc w:val="center"/>
              <w:rPr>
                <w:rFonts w:asciiTheme="minorHAnsi" w:hAnsiTheme="minorHAnsi" w:cstheme="minorHAnsi"/>
                <w:bCs/>
                <w:lang w:eastAsia="en-GB"/>
              </w:rPr>
            </w:pPr>
            <w:r w:rsidRPr="00B63FCE">
              <w:rPr>
                <w:rFonts w:asciiTheme="minorHAnsi" w:hAnsiTheme="minorHAnsi" w:cstheme="minorHAnsi"/>
                <w:bCs/>
                <w:lang w:eastAsia="en-GB"/>
              </w:rPr>
              <w:t>10</w:t>
            </w:r>
          </w:p>
        </w:tc>
      </w:tr>
      <w:tr w:rsidR="00345F1F" w:rsidRPr="00B63FCE" w:rsidTr="00C10C82">
        <w:tc>
          <w:tcPr>
            <w:tcW w:w="9242" w:type="dxa"/>
            <w:gridSpan w:val="5"/>
          </w:tcPr>
          <w:p w:rsidR="00345F1F" w:rsidRPr="00B63FCE" w:rsidRDefault="00345F1F" w:rsidP="00543555">
            <w:pPr>
              <w:pStyle w:val="NoSpacing"/>
              <w:rPr>
                <w:rFonts w:asciiTheme="minorHAnsi" w:hAnsiTheme="minorHAnsi" w:cstheme="minorHAnsi"/>
                <w:bCs/>
                <w:lang w:eastAsia="en-GB"/>
              </w:rPr>
            </w:pPr>
            <w:r w:rsidRPr="00B63FCE">
              <w:rPr>
                <w:rFonts w:asciiTheme="minorHAnsi" w:hAnsiTheme="minorHAnsi" w:cstheme="minorHAnsi"/>
                <w:b/>
              </w:rPr>
              <w:t>LOCATION</w:t>
            </w:r>
            <w:r w:rsidR="00543555" w:rsidRPr="00B63FCE">
              <w:rPr>
                <w:rFonts w:asciiTheme="minorHAnsi" w:hAnsiTheme="minorHAnsi" w:cstheme="minorHAnsi"/>
                <w:b/>
              </w:rPr>
              <w:t xml:space="preserve">        </w:t>
            </w:r>
            <w:r w:rsidRPr="00B63FCE">
              <w:rPr>
                <w:rFonts w:asciiTheme="minorHAnsi" w:hAnsiTheme="minorHAnsi" w:cstheme="minorHAnsi"/>
              </w:rPr>
              <w:t>: Red Cell Serology Laboratory</w:t>
            </w:r>
          </w:p>
        </w:tc>
      </w:tr>
      <w:tr w:rsidR="00345F1F" w:rsidRPr="00B63FCE" w:rsidTr="00C10C82">
        <w:tc>
          <w:tcPr>
            <w:tcW w:w="9242" w:type="dxa"/>
            <w:gridSpan w:val="5"/>
          </w:tcPr>
          <w:p w:rsidR="00345F1F" w:rsidRPr="00B63FCE" w:rsidRDefault="00345F1F" w:rsidP="00543555">
            <w:pPr>
              <w:spacing w:after="0" w:line="240" w:lineRule="auto"/>
              <w:rPr>
                <w:rFonts w:cstheme="minorHAnsi"/>
                <w:sz w:val="24"/>
                <w:szCs w:val="24"/>
              </w:rPr>
            </w:pPr>
            <w:r w:rsidRPr="00B63FCE">
              <w:rPr>
                <w:rFonts w:cstheme="minorHAnsi"/>
                <w:b/>
                <w:sz w:val="24"/>
                <w:szCs w:val="24"/>
              </w:rPr>
              <w:t>SUBJECT</w:t>
            </w:r>
            <w:r w:rsidR="00543555" w:rsidRPr="00B63FCE">
              <w:rPr>
                <w:rFonts w:cstheme="minorHAnsi"/>
                <w:b/>
                <w:sz w:val="24"/>
                <w:szCs w:val="24"/>
              </w:rPr>
              <w:t xml:space="preserve">            </w:t>
            </w:r>
            <w:r w:rsidRPr="00B63FCE">
              <w:rPr>
                <w:rFonts w:cstheme="minorHAnsi"/>
                <w:sz w:val="24"/>
                <w:szCs w:val="24"/>
              </w:rPr>
              <w:t>: Detection of incompatibility between patient and donor</w:t>
            </w:r>
          </w:p>
        </w:tc>
      </w:tr>
      <w:tr w:rsidR="00345F1F" w:rsidRPr="00B63FCE" w:rsidTr="00C10C82">
        <w:tc>
          <w:tcPr>
            <w:tcW w:w="9242" w:type="dxa"/>
            <w:gridSpan w:val="5"/>
          </w:tcPr>
          <w:p w:rsidR="00345F1F" w:rsidRPr="00B63FCE" w:rsidRDefault="00345F1F" w:rsidP="00543555">
            <w:pPr>
              <w:pStyle w:val="NoSpacing"/>
              <w:rPr>
                <w:rFonts w:asciiTheme="minorHAnsi" w:hAnsiTheme="minorHAnsi" w:cstheme="minorHAnsi"/>
                <w:bCs/>
                <w:lang w:eastAsia="en-GB"/>
              </w:rPr>
            </w:pPr>
            <w:r w:rsidRPr="00B63FCE">
              <w:rPr>
                <w:rFonts w:asciiTheme="minorHAnsi" w:hAnsiTheme="minorHAnsi" w:cstheme="minorHAnsi"/>
                <w:b/>
              </w:rPr>
              <w:t>FUNCTION</w:t>
            </w:r>
            <w:r w:rsidR="00543555" w:rsidRPr="00B63FCE">
              <w:rPr>
                <w:rFonts w:asciiTheme="minorHAnsi" w:hAnsiTheme="minorHAnsi" w:cstheme="minorHAnsi"/>
                <w:b/>
              </w:rPr>
              <w:t xml:space="preserve">        </w:t>
            </w:r>
            <w:r w:rsidRPr="00B63FCE">
              <w:rPr>
                <w:rFonts w:asciiTheme="minorHAnsi" w:hAnsiTheme="minorHAnsi" w:cstheme="minorHAnsi"/>
              </w:rPr>
              <w:t>: Saline/Enzyme Cross-match.</w:t>
            </w:r>
          </w:p>
        </w:tc>
      </w:tr>
      <w:tr w:rsidR="00345F1F" w:rsidRPr="00B63FCE" w:rsidTr="00C10C82">
        <w:tc>
          <w:tcPr>
            <w:tcW w:w="9242" w:type="dxa"/>
            <w:gridSpan w:val="5"/>
          </w:tcPr>
          <w:p w:rsidR="00345F1F" w:rsidRPr="00B63FCE" w:rsidRDefault="00345F1F" w:rsidP="00543555">
            <w:pPr>
              <w:spacing w:after="0" w:line="240" w:lineRule="auto"/>
              <w:rPr>
                <w:rFonts w:cstheme="minorHAnsi"/>
                <w:sz w:val="24"/>
                <w:szCs w:val="24"/>
              </w:rPr>
            </w:pPr>
            <w:r w:rsidRPr="00B63FCE">
              <w:rPr>
                <w:rFonts w:cstheme="minorHAnsi"/>
                <w:b/>
                <w:sz w:val="24"/>
                <w:szCs w:val="24"/>
              </w:rPr>
              <w:t>DISTRIBUTION</w:t>
            </w:r>
            <w:r w:rsidRPr="00B63FCE">
              <w:rPr>
                <w:rFonts w:cstheme="minorHAnsi"/>
                <w:sz w:val="24"/>
                <w:szCs w:val="24"/>
              </w:rPr>
              <w:t>: Supervisor in charge of Red Cell Serology Laboratory</w:t>
            </w:r>
          </w:p>
          <w:p w:rsidR="00345F1F" w:rsidRPr="00B63FCE" w:rsidRDefault="00345F1F" w:rsidP="00543555">
            <w:pPr>
              <w:spacing w:after="0" w:line="240" w:lineRule="auto"/>
              <w:jc w:val="both"/>
              <w:rPr>
                <w:rFonts w:cstheme="minorHAnsi"/>
                <w:b/>
                <w:sz w:val="24"/>
                <w:szCs w:val="24"/>
              </w:rPr>
            </w:pPr>
            <w:r w:rsidRPr="00B63FCE">
              <w:rPr>
                <w:rFonts w:cstheme="minorHAnsi"/>
                <w:sz w:val="24"/>
                <w:szCs w:val="24"/>
              </w:rPr>
              <w:t xml:space="preserve">                               Master File</w:t>
            </w:r>
          </w:p>
        </w:tc>
      </w:tr>
    </w:tbl>
    <w:p w:rsidR="00345F1F" w:rsidRPr="00B63FCE" w:rsidRDefault="00345F1F" w:rsidP="00040B8D">
      <w:pPr>
        <w:spacing w:after="0" w:line="360" w:lineRule="auto"/>
        <w:rPr>
          <w:rFonts w:cstheme="minorHAnsi"/>
          <w:sz w:val="24"/>
          <w:szCs w:val="24"/>
        </w:rPr>
      </w:pPr>
    </w:p>
    <w:p w:rsidR="00345F1F" w:rsidRPr="00B63FCE" w:rsidRDefault="00345F1F" w:rsidP="00040B8D">
      <w:pPr>
        <w:pStyle w:val="ListParagraph"/>
        <w:numPr>
          <w:ilvl w:val="0"/>
          <w:numId w:val="13"/>
        </w:numPr>
        <w:spacing w:line="360" w:lineRule="auto"/>
        <w:ind w:left="567" w:hanging="567"/>
        <w:jc w:val="both"/>
        <w:rPr>
          <w:rFonts w:asciiTheme="minorHAnsi" w:hAnsiTheme="minorHAnsi" w:cstheme="minorHAnsi"/>
          <w:b/>
        </w:rPr>
      </w:pPr>
      <w:r w:rsidRPr="00B63FCE">
        <w:rPr>
          <w:rFonts w:asciiTheme="minorHAnsi" w:hAnsiTheme="minorHAnsi" w:cstheme="minorHAnsi"/>
          <w:b/>
        </w:rPr>
        <w:t>SCOPE &amp; APPLICABILITY:</w:t>
      </w:r>
    </w:p>
    <w:p w:rsidR="00345F1F" w:rsidRPr="00B63FCE" w:rsidRDefault="00345F1F" w:rsidP="00040B8D">
      <w:pPr>
        <w:spacing w:after="0" w:line="360" w:lineRule="auto"/>
        <w:ind w:left="567"/>
        <w:jc w:val="both"/>
        <w:rPr>
          <w:rFonts w:cstheme="minorHAnsi"/>
          <w:sz w:val="24"/>
          <w:szCs w:val="24"/>
        </w:rPr>
      </w:pPr>
      <w:r w:rsidRPr="00B63FCE">
        <w:rPr>
          <w:rFonts w:cstheme="minorHAnsi"/>
          <w:sz w:val="24"/>
          <w:szCs w:val="24"/>
        </w:rPr>
        <w:t>This procedure is applied for compatibility testing of all patients requiring transfusion.</w:t>
      </w:r>
    </w:p>
    <w:p w:rsidR="00345F1F" w:rsidRPr="00B63FCE" w:rsidRDefault="00345F1F" w:rsidP="00040B8D">
      <w:pPr>
        <w:spacing w:after="0" w:line="360" w:lineRule="auto"/>
        <w:jc w:val="both"/>
        <w:rPr>
          <w:rFonts w:cstheme="minorHAnsi"/>
          <w:sz w:val="24"/>
          <w:szCs w:val="24"/>
        </w:rPr>
      </w:pPr>
    </w:p>
    <w:p w:rsidR="00345F1F" w:rsidRPr="00B63FCE" w:rsidRDefault="00345F1F" w:rsidP="00040B8D">
      <w:pPr>
        <w:pStyle w:val="ListParagraph"/>
        <w:numPr>
          <w:ilvl w:val="0"/>
          <w:numId w:val="13"/>
        </w:numPr>
        <w:spacing w:line="360" w:lineRule="auto"/>
        <w:ind w:left="567" w:hanging="567"/>
        <w:jc w:val="both"/>
        <w:rPr>
          <w:rFonts w:asciiTheme="minorHAnsi" w:hAnsiTheme="minorHAnsi" w:cstheme="minorHAnsi"/>
          <w:b/>
        </w:rPr>
      </w:pPr>
      <w:r w:rsidRPr="00B63FCE">
        <w:rPr>
          <w:rFonts w:asciiTheme="minorHAnsi" w:hAnsiTheme="minorHAnsi" w:cstheme="minorHAnsi"/>
          <w:b/>
        </w:rPr>
        <w:t>RESPONSIBILITY:</w:t>
      </w:r>
    </w:p>
    <w:p w:rsidR="00345F1F" w:rsidRPr="00B63FCE" w:rsidRDefault="00345F1F" w:rsidP="00040B8D">
      <w:pPr>
        <w:pStyle w:val="BodyTextIndent"/>
        <w:spacing w:line="360" w:lineRule="auto"/>
        <w:ind w:left="567"/>
        <w:rPr>
          <w:rFonts w:asciiTheme="minorHAnsi" w:hAnsiTheme="minorHAnsi" w:cstheme="minorHAnsi"/>
        </w:rPr>
      </w:pPr>
      <w:r w:rsidRPr="00B63FCE">
        <w:rPr>
          <w:rFonts w:asciiTheme="minorHAnsi" w:hAnsiTheme="minorHAnsi" w:cstheme="minorHAnsi"/>
        </w:rPr>
        <w:t>It is the responsibility of the technician in the red cell serology laboratory to perform cross match and document the results. If any unexpected antibody is detected, the advanced Red Cell Serological should be informed.</w:t>
      </w:r>
    </w:p>
    <w:p w:rsidR="00345F1F" w:rsidRPr="00B63FCE" w:rsidRDefault="00345F1F" w:rsidP="00040B8D">
      <w:pPr>
        <w:autoSpaceDE w:val="0"/>
        <w:autoSpaceDN w:val="0"/>
        <w:adjustRightInd w:val="0"/>
        <w:spacing w:after="0" w:line="360" w:lineRule="auto"/>
        <w:ind w:right="4"/>
        <w:jc w:val="both"/>
        <w:rPr>
          <w:rFonts w:cstheme="minorHAnsi"/>
          <w:b/>
          <w:bCs/>
          <w:sz w:val="24"/>
          <w:szCs w:val="24"/>
        </w:rPr>
      </w:pPr>
    </w:p>
    <w:p w:rsidR="00345F1F" w:rsidRPr="00B63FCE" w:rsidRDefault="00345F1F" w:rsidP="00040B8D">
      <w:pPr>
        <w:pStyle w:val="ListParagraph"/>
        <w:numPr>
          <w:ilvl w:val="0"/>
          <w:numId w:val="13"/>
        </w:numPr>
        <w:spacing w:line="360" w:lineRule="auto"/>
        <w:ind w:left="567" w:hanging="567"/>
        <w:jc w:val="both"/>
        <w:rPr>
          <w:rFonts w:asciiTheme="minorHAnsi" w:hAnsiTheme="minorHAnsi" w:cstheme="minorHAnsi"/>
          <w:b/>
        </w:rPr>
      </w:pPr>
      <w:r w:rsidRPr="00B63FCE">
        <w:rPr>
          <w:rFonts w:asciiTheme="minorHAnsi" w:hAnsiTheme="minorHAnsi" w:cstheme="minorHAnsi"/>
          <w:b/>
        </w:rPr>
        <w:t>MATERIAL REQUIRED:</w:t>
      </w:r>
    </w:p>
    <w:p w:rsidR="00345F1F" w:rsidRPr="00B63FCE" w:rsidRDefault="00345F1F" w:rsidP="00040B8D">
      <w:pPr>
        <w:spacing w:after="0" w:line="360" w:lineRule="auto"/>
        <w:ind w:left="567"/>
        <w:jc w:val="both"/>
        <w:rPr>
          <w:rFonts w:cstheme="minorHAnsi"/>
          <w:b/>
          <w:sz w:val="24"/>
          <w:szCs w:val="24"/>
        </w:rPr>
      </w:pPr>
      <w:r w:rsidRPr="00B63FCE">
        <w:rPr>
          <w:rFonts w:cstheme="minorHAnsi"/>
          <w:b/>
          <w:sz w:val="24"/>
          <w:szCs w:val="24"/>
        </w:rPr>
        <w:t>Equipment:</w:t>
      </w:r>
    </w:p>
    <w:p w:rsidR="00345F1F" w:rsidRPr="00B63FCE" w:rsidRDefault="00345F1F" w:rsidP="00040B8D">
      <w:pPr>
        <w:numPr>
          <w:ilvl w:val="0"/>
          <w:numId w:val="3"/>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Refrigerator to store samples &amp; reagents at 2 – 6</w:t>
      </w:r>
      <w:r w:rsidRPr="00B63FCE">
        <w:rPr>
          <w:rFonts w:cstheme="minorHAnsi"/>
          <w:sz w:val="24"/>
          <w:szCs w:val="24"/>
          <w:vertAlign w:val="superscript"/>
        </w:rPr>
        <w:t>0</w:t>
      </w:r>
      <w:r w:rsidRPr="00B63FCE">
        <w:rPr>
          <w:rFonts w:cstheme="minorHAnsi"/>
          <w:sz w:val="24"/>
          <w:szCs w:val="24"/>
        </w:rPr>
        <w:t>C.</w:t>
      </w:r>
    </w:p>
    <w:p w:rsidR="00345F1F" w:rsidRPr="00B63FCE" w:rsidRDefault="00345F1F" w:rsidP="00040B8D">
      <w:pPr>
        <w:numPr>
          <w:ilvl w:val="0"/>
          <w:numId w:val="3"/>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Deep Freezer to store enzyme papine – cystein in frozen state.</w:t>
      </w:r>
    </w:p>
    <w:p w:rsidR="00345F1F" w:rsidRPr="00B63FCE" w:rsidRDefault="00345F1F" w:rsidP="00040B8D">
      <w:pPr>
        <w:numPr>
          <w:ilvl w:val="0"/>
          <w:numId w:val="3"/>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Tabletop centrifuge.</w:t>
      </w:r>
    </w:p>
    <w:p w:rsidR="00345F1F" w:rsidRPr="00B63FCE" w:rsidRDefault="00345F1F" w:rsidP="00040B8D">
      <w:pPr>
        <w:numPr>
          <w:ilvl w:val="0"/>
          <w:numId w:val="3"/>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Automated cell washer (for patient pre-transfusion and prenatal testing).</w:t>
      </w:r>
    </w:p>
    <w:p w:rsidR="00345F1F" w:rsidRPr="00B63FCE" w:rsidRDefault="00345F1F" w:rsidP="00040B8D">
      <w:pPr>
        <w:numPr>
          <w:ilvl w:val="0"/>
          <w:numId w:val="3"/>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Microscope.</w:t>
      </w:r>
    </w:p>
    <w:p w:rsidR="00345F1F" w:rsidRPr="00B63FCE" w:rsidRDefault="00345F1F" w:rsidP="00040B8D">
      <w:pPr>
        <w:numPr>
          <w:ilvl w:val="0"/>
          <w:numId w:val="3"/>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Dr</w:t>
      </w:r>
      <w:r w:rsidR="009203EA">
        <w:rPr>
          <w:rFonts w:cstheme="minorHAnsi"/>
          <w:sz w:val="24"/>
          <w:szCs w:val="24"/>
        </w:rPr>
        <w:t>y</w:t>
      </w:r>
      <w:r w:rsidRPr="00B63FCE">
        <w:rPr>
          <w:rFonts w:cstheme="minorHAnsi"/>
          <w:sz w:val="24"/>
          <w:szCs w:val="24"/>
        </w:rPr>
        <w:t xml:space="preserve"> bath.</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spacing w:after="0" w:line="360" w:lineRule="auto"/>
        <w:ind w:left="567"/>
        <w:jc w:val="both"/>
        <w:rPr>
          <w:rFonts w:cstheme="minorHAnsi"/>
          <w:b/>
          <w:sz w:val="24"/>
          <w:szCs w:val="24"/>
        </w:rPr>
      </w:pPr>
      <w:r w:rsidRPr="00B63FCE">
        <w:rPr>
          <w:rFonts w:cstheme="minorHAnsi"/>
          <w:b/>
          <w:sz w:val="24"/>
          <w:szCs w:val="24"/>
        </w:rPr>
        <w:t>Specimen:</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pStyle w:val="BodyTextIndent"/>
        <w:spacing w:line="360" w:lineRule="auto"/>
        <w:ind w:left="567"/>
        <w:rPr>
          <w:rFonts w:asciiTheme="minorHAnsi" w:hAnsiTheme="minorHAnsi" w:cstheme="minorHAnsi"/>
        </w:rPr>
      </w:pPr>
      <w:r w:rsidRPr="00B63FCE">
        <w:rPr>
          <w:rFonts w:asciiTheme="minorHAnsi" w:hAnsiTheme="minorHAnsi" w:cstheme="minorHAnsi"/>
        </w:rPr>
        <w:t>Clotted blood sample of donors/patients.</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spacing w:after="0" w:line="360" w:lineRule="auto"/>
        <w:ind w:left="567"/>
        <w:jc w:val="both"/>
        <w:rPr>
          <w:rFonts w:cstheme="minorHAnsi"/>
          <w:b/>
          <w:sz w:val="24"/>
          <w:szCs w:val="24"/>
        </w:rPr>
      </w:pPr>
      <w:r w:rsidRPr="00B63FCE">
        <w:rPr>
          <w:rFonts w:cstheme="minorHAnsi"/>
          <w:b/>
          <w:sz w:val="24"/>
          <w:szCs w:val="24"/>
        </w:rPr>
        <w:t>Reagents:</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Group O polled cells/Antibody-screening reagent red blood cells (two or three cells).</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Papain –cystein.</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22% Bovine albumin.</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Antihuman globulin reagent(anti-IgG+anti-C3d)</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IgG – sensitised control cells.</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0.9% saline.</w:t>
      </w:r>
    </w:p>
    <w:p w:rsidR="00345F1F" w:rsidRPr="00B63FCE" w:rsidRDefault="00345F1F" w:rsidP="00F66204">
      <w:pPr>
        <w:numPr>
          <w:ilvl w:val="0"/>
          <w:numId w:val="4"/>
        </w:numPr>
        <w:tabs>
          <w:tab w:val="clear" w:pos="1440"/>
          <w:tab w:val="num" w:pos="1276"/>
        </w:tabs>
        <w:spacing w:after="0" w:line="360" w:lineRule="auto"/>
        <w:ind w:left="1276" w:hanging="589"/>
        <w:jc w:val="both"/>
        <w:rPr>
          <w:rFonts w:cstheme="minorHAnsi"/>
          <w:sz w:val="24"/>
          <w:szCs w:val="24"/>
        </w:rPr>
      </w:pPr>
      <w:r w:rsidRPr="00B63FCE">
        <w:rPr>
          <w:rFonts w:cstheme="minorHAnsi"/>
          <w:sz w:val="24"/>
          <w:szCs w:val="24"/>
        </w:rPr>
        <w:t>Distilled water</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spacing w:after="0" w:line="360" w:lineRule="auto"/>
        <w:ind w:left="567"/>
        <w:jc w:val="both"/>
        <w:rPr>
          <w:rFonts w:cstheme="minorHAnsi"/>
          <w:b/>
          <w:sz w:val="24"/>
          <w:szCs w:val="24"/>
        </w:rPr>
      </w:pPr>
      <w:r w:rsidRPr="00B63FCE">
        <w:rPr>
          <w:rFonts w:cstheme="minorHAnsi"/>
          <w:b/>
          <w:sz w:val="24"/>
          <w:szCs w:val="24"/>
        </w:rPr>
        <w:t>Glassware:</w:t>
      </w:r>
    </w:p>
    <w:p w:rsidR="00345F1F" w:rsidRPr="00B63FCE" w:rsidRDefault="009203EA" w:rsidP="00F66204">
      <w:pPr>
        <w:numPr>
          <w:ilvl w:val="0"/>
          <w:numId w:val="5"/>
        </w:numPr>
        <w:tabs>
          <w:tab w:val="clear" w:pos="1440"/>
          <w:tab w:val="num" w:pos="1134"/>
        </w:tabs>
        <w:spacing w:after="0" w:line="360" w:lineRule="auto"/>
        <w:ind w:hanging="731"/>
        <w:jc w:val="both"/>
        <w:rPr>
          <w:rFonts w:cstheme="minorHAnsi"/>
          <w:sz w:val="24"/>
          <w:szCs w:val="24"/>
        </w:rPr>
      </w:pPr>
      <w:r>
        <w:rPr>
          <w:rFonts w:cstheme="minorHAnsi"/>
          <w:sz w:val="24"/>
          <w:szCs w:val="24"/>
        </w:rPr>
        <w:t>Glass test</w:t>
      </w:r>
      <w:r w:rsidR="00345F1F" w:rsidRPr="00B63FCE">
        <w:rPr>
          <w:rFonts w:cstheme="minorHAnsi"/>
          <w:sz w:val="24"/>
          <w:szCs w:val="24"/>
        </w:rPr>
        <w:t xml:space="preserve"> tubes.</w:t>
      </w:r>
    </w:p>
    <w:p w:rsidR="00345F1F" w:rsidRPr="00B63FCE" w:rsidRDefault="00345F1F" w:rsidP="00F66204">
      <w:pPr>
        <w:numPr>
          <w:ilvl w:val="0"/>
          <w:numId w:val="5"/>
        </w:numPr>
        <w:tabs>
          <w:tab w:val="clear" w:pos="1440"/>
          <w:tab w:val="num" w:pos="1134"/>
        </w:tabs>
        <w:spacing w:after="0" w:line="360" w:lineRule="auto"/>
        <w:ind w:hanging="731"/>
        <w:jc w:val="both"/>
        <w:rPr>
          <w:rFonts w:cstheme="minorHAnsi"/>
          <w:sz w:val="24"/>
          <w:szCs w:val="24"/>
        </w:rPr>
      </w:pPr>
      <w:r w:rsidRPr="00B63FCE">
        <w:rPr>
          <w:rFonts w:cstheme="minorHAnsi"/>
          <w:sz w:val="24"/>
          <w:szCs w:val="24"/>
        </w:rPr>
        <w:t>Coombs’ tubes</w:t>
      </w:r>
      <w:r w:rsidR="009203EA">
        <w:rPr>
          <w:rFonts w:cstheme="minorHAnsi"/>
          <w:sz w:val="24"/>
          <w:szCs w:val="24"/>
        </w:rPr>
        <w:t xml:space="preserve"> </w:t>
      </w:r>
      <w:r w:rsidRPr="00B63FCE">
        <w:rPr>
          <w:rFonts w:cstheme="minorHAnsi"/>
          <w:sz w:val="24"/>
          <w:szCs w:val="24"/>
        </w:rPr>
        <w:t>(for patient pre-transfusion &amp; prenatal testing).</w:t>
      </w:r>
    </w:p>
    <w:p w:rsidR="00345F1F" w:rsidRPr="00B63FCE" w:rsidRDefault="00345F1F" w:rsidP="00F66204">
      <w:pPr>
        <w:numPr>
          <w:ilvl w:val="0"/>
          <w:numId w:val="5"/>
        </w:numPr>
        <w:tabs>
          <w:tab w:val="clear" w:pos="1440"/>
          <w:tab w:val="num" w:pos="1134"/>
        </w:tabs>
        <w:spacing w:after="0" w:line="360" w:lineRule="auto"/>
        <w:ind w:hanging="731"/>
        <w:jc w:val="both"/>
        <w:rPr>
          <w:rFonts w:cstheme="minorHAnsi"/>
          <w:sz w:val="24"/>
          <w:szCs w:val="24"/>
        </w:rPr>
      </w:pPr>
      <w:r w:rsidRPr="00B63FCE">
        <w:rPr>
          <w:rFonts w:cstheme="minorHAnsi"/>
          <w:sz w:val="24"/>
          <w:szCs w:val="24"/>
        </w:rPr>
        <w:t>Micro tubes.</w:t>
      </w:r>
    </w:p>
    <w:p w:rsidR="00345F1F" w:rsidRPr="00B63FCE" w:rsidRDefault="00345F1F" w:rsidP="00F66204">
      <w:pPr>
        <w:numPr>
          <w:ilvl w:val="0"/>
          <w:numId w:val="5"/>
        </w:numPr>
        <w:tabs>
          <w:tab w:val="clear" w:pos="1440"/>
          <w:tab w:val="num" w:pos="1134"/>
        </w:tabs>
        <w:spacing w:after="0" w:line="360" w:lineRule="auto"/>
        <w:ind w:hanging="731"/>
        <w:jc w:val="both"/>
        <w:rPr>
          <w:rFonts w:cstheme="minorHAnsi"/>
          <w:sz w:val="24"/>
          <w:szCs w:val="24"/>
        </w:rPr>
      </w:pPr>
      <w:r w:rsidRPr="00B63FCE">
        <w:rPr>
          <w:rFonts w:cstheme="minorHAnsi"/>
          <w:sz w:val="24"/>
          <w:szCs w:val="24"/>
        </w:rPr>
        <w:t>Pasteur pipettes.</w:t>
      </w:r>
    </w:p>
    <w:p w:rsidR="00345F1F" w:rsidRPr="00B63FCE" w:rsidRDefault="00345F1F" w:rsidP="00F66204">
      <w:pPr>
        <w:numPr>
          <w:ilvl w:val="0"/>
          <w:numId w:val="5"/>
        </w:numPr>
        <w:tabs>
          <w:tab w:val="clear" w:pos="1440"/>
          <w:tab w:val="num" w:pos="1134"/>
        </w:tabs>
        <w:spacing w:after="0" w:line="360" w:lineRule="auto"/>
        <w:ind w:hanging="731"/>
        <w:jc w:val="both"/>
        <w:rPr>
          <w:rFonts w:cstheme="minorHAnsi"/>
          <w:sz w:val="24"/>
          <w:szCs w:val="24"/>
        </w:rPr>
      </w:pPr>
      <w:r w:rsidRPr="00B63FCE">
        <w:rPr>
          <w:rFonts w:cstheme="minorHAnsi"/>
          <w:sz w:val="24"/>
          <w:szCs w:val="24"/>
        </w:rPr>
        <w:t>Glass slides.</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tabs>
          <w:tab w:val="left" w:pos="567"/>
        </w:tabs>
        <w:spacing w:after="0" w:line="360" w:lineRule="auto"/>
        <w:ind w:left="567"/>
        <w:jc w:val="both"/>
        <w:rPr>
          <w:rFonts w:cstheme="minorHAnsi"/>
          <w:b/>
          <w:sz w:val="24"/>
          <w:szCs w:val="24"/>
        </w:rPr>
      </w:pPr>
      <w:r w:rsidRPr="00B63FCE">
        <w:rPr>
          <w:rFonts w:cstheme="minorHAnsi"/>
          <w:b/>
          <w:sz w:val="24"/>
          <w:szCs w:val="24"/>
        </w:rPr>
        <w:t>Miscellaneous:</w:t>
      </w:r>
    </w:p>
    <w:p w:rsidR="00345F1F" w:rsidRPr="00B63FCE" w:rsidRDefault="00345F1F" w:rsidP="00F66204">
      <w:pPr>
        <w:numPr>
          <w:ilvl w:val="0"/>
          <w:numId w:val="6"/>
        </w:numPr>
        <w:tabs>
          <w:tab w:val="clear" w:pos="1440"/>
          <w:tab w:val="num" w:pos="1134"/>
        </w:tabs>
        <w:spacing w:after="0" w:line="360" w:lineRule="auto"/>
        <w:ind w:left="1134" w:hanging="425"/>
        <w:jc w:val="both"/>
        <w:rPr>
          <w:rFonts w:cstheme="minorHAnsi"/>
          <w:sz w:val="24"/>
          <w:szCs w:val="24"/>
        </w:rPr>
      </w:pPr>
      <w:r w:rsidRPr="00B63FCE">
        <w:rPr>
          <w:rFonts w:cstheme="minorHAnsi"/>
          <w:sz w:val="24"/>
          <w:szCs w:val="24"/>
        </w:rPr>
        <w:t>Rubber teats.</w:t>
      </w:r>
    </w:p>
    <w:p w:rsidR="00345F1F" w:rsidRPr="00B63FCE" w:rsidRDefault="00345F1F" w:rsidP="00F66204">
      <w:pPr>
        <w:numPr>
          <w:ilvl w:val="0"/>
          <w:numId w:val="6"/>
        </w:numPr>
        <w:tabs>
          <w:tab w:val="clear" w:pos="1440"/>
          <w:tab w:val="num" w:pos="1134"/>
        </w:tabs>
        <w:spacing w:after="0" w:line="360" w:lineRule="auto"/>
        <w:ind w:left="1134" w:hanging="425"/>
        <w:jc w:val="both"/>
        <w:rPr>
          <w:rFonts w:cstheme="minorHAnsi"/>
          <w:sz w:val="24"/>
          <w:szCs w:val="24"/>
        </w:rPr>
      </w:pPr>
      <w:r w:rsidRPr="00B63FCE">
        <w:rPr>
          <w:rFonts w:cstheme="minorHAnsi"/>
          <w:sz w:val="24"/>
          <w:szCs w:val="24"/>
        </w:rPr>
        <w:t>Disposal box.</w:t>
      </w:r>
    </w:p>
    <w:p w:rsidR="00345F1F" w:rsidRPr="00B63FCE" w:rsidRDefault="00345F1F" w:rsidP="00F66204">
      <w:pPr>
        <w:numPr>
          <w:ilvl w:val="0"/>
          <w:numId w:val="6"/>
        </w:numPr>
        <w:tabs>
          <w:tab w:val="clear" w:pos="1440"/>
          <w:tab w:val="num" w:pos="1134"/>
        </w:tabs>
        <w:spacing w:after="0" w:line="360" w:lineRule="auto"/>
        <w:ind w:left="1134" w:hanging="425"/>
        <w:jc w:val="both"/>
        <w:rPr>
          <w:rFonts w:cstheme="minorHAnsi"/>
          <w:sz w:val="24"/>
          <w:szCs w:val="24"/>
        </w:rPr>
      </w:pPr>
      <w:r w:rsidRPr="00B63FCE">
        <w:rPr>
          <w:rFonts w:cstheme="minorHAnsi"/>
          <w:sz w:val="24"/>
          <w:szCs w:val="24"/>
        </w:rPr>
        <w:t>2 plastic beakers.</w:t>
      </w:r>
    </w:p>
    <w:p w:rsidR="00345F1F" w:rsidRPr="00B63FCE" w:rsidRDefault="00345F1F" w:rsidP="00F66204">
      <w:pPr>
        <w:numPr>
          <w:ilvl w:val="0"/>
          <w:numId w:val="6"/>
        </w:numPr>
        <w:tabs>
          <w:tab w:val="clear" w:pos="1440"/>
          <w:tab w:val="num" w:pos="1134"/>
        </w:tabs>
        <w:spacing w:after="0" w:line="360" w:lineRule="auto"/>
        <w:ind w:left="1134" w:hanging="425"/>
        <w:jc w:val="both"/>
        <w:rPr>
          <w:rFonts w:cstheme="minorHAnsi"/>
          <w:sz w:val="24"/>
          <w:szCs w:val="24"/>
        </w:rPr>
      </w:pPr>
      <w:r w:rsidRPr="00B63FCE">
        <w:rPr>
          <w:rFonts w:cstheme="minorHAnsi"/>
          <w:sz w:val="24"/>
          <w:szCs w:val="24"/>
        </w:rPr>
        <w:t>Wooden blocks to hold micro tubes.</w:t>
      </w:r>
    </w:p>
    <w:p w:rsidR="00345F1F" w:rsidRPr="00B63FCE" w:rsidRDefault="00345F1F" w:rsidP="00F66204">
      <w:pPr>
        <w:numPr>
          <w:ilvl w:val="0"/>
          <w:numId w:val="6"/>
        </w:numPr>
        <w:tabs>
          <w:tab w:val="clear" w:pos="1440"/>
          <w:tab w:val="num" w:pos="1134"/>
        </w:tabs>
        <w:spacing w:after="0" w:line="360" w:lineRule="auto"/>
        <w:ind w:left="1134" w:hanging="425"/>
        <w:jc w:val="both"/>
        <w:rPr>
          <w:rFonts w:cstheme="minorHAnsi"/>
          <w:sz w:val="24"/>
          <w:szCs w:val="24"/>
        </w:rPr>
      </w:pPr>
      <w:r w:rsidRPr="00B63FCE">
        <w:rPr>
          <w:rFonts w:cstheme="minorHAnsi"/>
          <w:sz w:val="24"/>
          <w:szCs w:val="24"/>
        </w:rPr>
        <w:t>Aluminium racks to hold serum and coombs’ tubes.</w:t>
      </w:r>
    </w:p>
    <w:p w:rsidR="00345F1F" w:rsidRPr="00B63FCE" w:rsidRDefault="00345F1F" w:rsidP="00F66204">
      <w:pPr>
        <w:pStyle w:val="ListParagraph"/>
        <w:numPr>
          <w:ilvl w:val="0"/>
          <w:numId w:val="13"/>
        </w:numPr>
        <w:spacing w:line="360" w:lineRule="auto"/>
        <w:ind w:left="567" w:hanging="567"/>
        <w:jc w:val="both"/>
        <w:rPr>
          <w:rFonts w:asciiTheme="minorHAnsi" w:hAnsiTheme="minorHAnsi" w:cstheme="minorHAnsi"/>
          <w:b/>
        </w:rPr>
      </w:pPr>
      <w:r w:rsidRPr="00B63FCE">
        <w:rPr>
          <w:rFonts w:asciiTheme="minorHAnsi" w:hAnsiTheme="minorHAnsi" w:cstheme="minorHAnsi"/>
          <w:b/>
        </w:rPr>
        <w:t>PROCEDURE:</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spacing w:after="0" w:line="360" w:lineRule="auto"/>
        <w:ind w:left="567"/>
        <w:jc w:val="both"/>
        <w:rPr>
          <w:rFonts w:cstheme="minorHAnsi"/>
          <w:sz w:val="24"/>
          <w:szCs w:val="24"/>
        </w:rPr>
      </w:pPr>
      <w:r w:rsidRPr="00B63FCE">
        <w:rPr>
          <w:rFonts w:cstheme="minorHAnsi"/>
          <w:b/>
          <w:sz w:val="24"/>
          <w:szCs w:val="24"/>
        </w:rPr>
        <w:t>Principle:</w:t>
      </w:r>
      <w:r w:rsidR="00F66204" w:rsidRPr="00B63FCE">
        <w:rPr>
          <w:rFonts w:cstheme="minorHAnsi"/>
          <w:b/>
          <w:sz w:val="24"/>
          <w:szCs w:val="24"/>
        </w:rPr>
        <w:t xml:space="preserve"> </w:t>
      </w:r>
      <w:r w:rsidRPr="00B63FCE">
        <w:rPr>
          <w:rFonts w:cstheme="minorHAnsi"/>
          <w:sz w:val="24"/>
          <w:szCs w:val="24"/>
        </w:rPr>
        <w:t>The major cross-match is used to detect unexpected blood group antibodies in patient’s serum against antigens on donor cells. Positive reaction in any test indicates incompatibility.</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spacing w:after="0" w:line="360" w:lineRule="auto"/>
        <w:ind w:left="567"/>
        <w:jc w:val="both"/>
        <w:rPr>
          <w:rFonts w:cstheme="minorHAnsi"/>
          <w:b/>
          <w:sz w:val="24"/>
          <w:szCs w:val="24"/>
        </w:rPr>
      </w:pPr>
      <w:r w:rsidRPr="00B63FCE">
        <w:rPr>
          <w:rFonts w:cstheme="minorHAnsi"/>
          <w:b/>
          <w:sz w:val="24"/>
          <w:szCs w:val="24"/>
        </w:rPr>
        <w:t>Cross-match:</w:t>
      </w:r>
    </w:p>
    <w:p w:rsidR="00345F1F" w:rsidRPr="00B63FCE" w:rsidRDefault="00345F1F" w:rsidP="00F66204">
      <w:pPr>
        <w:pStyle w:val="BodyTextIndent"/>
        <w:numPr>
          <w:ilvl w:val="0"/>
          <w:numId w:val="8"/>
        </w:numPr>
        <w:tabs>
          <w:tab w:val="clear" w:pos="1440"/>
          <w:tab w:val="num" w:pos="1276"/>
        </w:tabs>
        <w:spacing w:line="360" w:lineRule="auto"/>
        <w:ind w:left="1276" w:hanging="567"/>
        <w:rPr>
          <w:rFonts w:asciiTheme="minorHAnsi" w:hAnsiTheme="minorHAnsi" w:cstheme="minorHAnsi"/>
        </w:rPr>
      </w:pPr>
      <w:r w:rsidRPr="00B63FCE">
        <w:rPr>
          <w:rFonts w:asciiTheme="minorHAnsi" w:hAnsiTheme="minorHAnsi" w:cstheme="minorHAnsi"/>
        </w:rPr>
        <w:t>Label 3 tubes with patient/donor test identification.</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 xml:space="preserve">Add 2 drops of patient’s serum to each tube. </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 xml:space="preserve">Prepare 5% cell suspension in 0.9% saline from each donor unit segment. </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Add 1 drop 5% donor red cell suspension to the tubes containing patient’s serum.</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Add 1 drop pap-cysteine to tubes labelled enzyme.</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Add 1 drop of 22% albumin to the tubes labelled albumin.</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Mix the contents of tubes gently and incubate for minimum 15 minutes. (Saline tubes at room temperature and Enzyme / Album at 37</w:t>
      </w:r>
      <w:r w:rsidRPr="00B63FCE">
        <w:rPr>
          <w:rFonts w:cstheme="minorHAnsi"/>
          <w:sz w:val="24"/>
          <w:szCs w:val="24"/>
          <w:vertAlign w:val="superscript"/>
        </w:rPr>
        <w:t>0</w:t>
      </w:r>
      <w:r w:rsidRPr="00B63FCE">
        <w:rPr>
          <w:rFonts w:cstheme="minorHAnsi"/>
          <w:sz w:val="24"/>
          <w:szCs w:val="24"/>
        </w:rPr>
        <w:t>C)</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Centrifuge the tubes  at 1000 rpm for 1 minute.</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Examine for hemolysis.</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Gently resuspend red cell button and examine for agglutination.</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Examine all visually negative reactions under microscope.</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Grade and record test results immediately.</w:t>
      </w:r>
    </w:p>
    <w:p w:rsidR="00345F1F" w:rsidRPr="00B63FCE" w:rsidRDefault="00345F1F" w:rsidP="00F66204">
      <w:pPr>
        <w:numPr>
          <w:ilvl w:val="0"/>
          <w:numId w:val="8"/>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Let a second technician check the results.</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tabs>
          <w:tab w:val="left" w:pos="567"/>
        </w:tabs>
        <w:spacing w:after="0" w:line="360" w:lineRule="auto"/>
        <w:ind w:left="567"/>
        <w:jc w:val="both"/>
        <w:rPr>
          <w:rFonts w:cstheme="minorHAnsi"/>
          <w:b/>
          <w:sz w:val="24"/>
          <w:szCs w:val="24"/>
        </w:rPr>
      </w:pPr>
      <w:r w:rsidRPr="00B63FCE">
        <w:rPr>
          <w:rFonts w:cstheme="minorHAnsi"/>
          <w:b/>
          <w:sz w:val="24"/>
          <w:szCs w:val="24"/>
        </w:rPr>
        <w:t>Interpretation:</w:t>
      </w:r>
    </w:p>
    <w:p w:rsidR="00345F1F" w:rsidRPr="00B63FCE" w:rsidRDefault="00345F1F" w:rsidP="00F66204">
      <w:pPr>
        <w:pStyle w:val="BodyTextIndent"/>
        <w:numPr>
          <w:ilvl w:val="1"/>
          <w:numId w:val="9"/>
        </w:numPr>
        <w:tabs>
          <w:tab w:val="clear" w:pos="2160"/>
          <w:tab w:val="num" w:pos="1560"/>
        </w:tabs>
        <w:spacing w:line="360" w:lineRule="auto"/>
        <w:ind w:left="1276" w:hanging="567"/>
        <w:rPr>
          <w:rFonts w:asciiTheme="minorHAnsi" w:hAnsiTheme="minorHAnsi" w:cstheme="minorHAnsi"/>
        </w:rPr>
      </w:pPr>
      <w:r w:rsidRPr="00B63FCE">
        <w:rPr>
          <w:rFonts w:asciiTheme="minorHAnsi" w:hAnsiTheme="minorHAnsi" w:cstheme="minorHAnsi"/>
        </w:rPr>
        <w:t>Hemolysis or agglutination in any test indicates incompatibility.</w:t>
      </w:r>
    </w:p>
    <w:p w:rsidR="00345F1F" w:rsidRPr="00B63FCE" w:rsidRDefault="00345F1F" w:rsidP="00F66204">
      <w:pPr>
        <w:numPr>
          <w:ilvl w:val="1"/>
          <w:numId w:val="9"/>
        </w:numPr>
        <w:tabs>
          <w:tab w:val="clear" w:pos="2160"/>
          <w:tab w:val="num" w:pos="1560"/>
        </w:tabs>
        <w:spacing w:after="0" w:line="360" w:lineRule="auto"/>
        <w:ind w:left="1276" w:hanging="567"/>
        <w:jc w:val="both"/>
        <w:rPr>
          <w:rFonts w:cstheme="minorHAnsi"/>
          <w:sz w:val="24"/>
          <w:szCs w:val="24"/>
        </w:rPr>
      </w:pPr>
      <w:r w:rsidRPr="00B63FCE">
        <w:rPr>
          <w:rFonts w:cstheme="minorHAnsi"/>
          <w:sz w:val="24"/>
          <w:szCs w:val="24"/>
        </w:rPr>
        <w:t>Absence of hemolysis / agglutination in all tests indicates compatibility.</w:t>
      </w:r>
    </w:p>
    <w:p w:rsidR="00F66204" w:rsidRPr="00B63FCE" w:rsidRDefault="00F66204">
      <w:pPr>
        <w:rPr>
          <w:rFonts w:cstheme="minorHAnsi"/>
          <w:sz w:val="24"/>
          <w:szCs w:val="24"/>
        </w:rPr>
      </w:pPr>
      <w:r w:rsidRPr="00B63FCE">
        <w:rPr>
          <w:rFonts w:cstheme="minorHAnsi"/>
          <w:sz w:val="24"/>
          <w:szCs w:val="24"/>
        </w:rPr>
        <w:br w:type="page"/>
      </w:r>
    </w:p>
    <w:p w:rsidR="00345F1F" w:rsidRPr="00B63FCE" w:rsidRDefault="00345F1F" w:rsidP="00F66204">
      <w:pPr>
        <w:tabs>
          <w:tab w:val="left" w:pos="567"/>
        </w:tabs>
        <w:spacing w:after="0" w:line="360" w:lineRule="auto"/>
        <w:ind w:left="567"/>
        <w:jc w:val="both"/>
        <w:rPr>
          <w:rFonts w:cstheme="minorHAnsi"/>
          <w:b/>
          <w:sz w:val="24"/>
          <w:szCs w:val="24"/>
        </w:rPr>
      </w:pPr>
      <w:r w:rsidRPr="00B63FCE">
        <w:rPr>
          <w:rFonts w:cstheme="minorHAnsi"/>
          <w:b/>
          <w:sz w:val="24"/>
          <w:szCs w:val="24"/>
        </w:rPr>
        <w:lastRenderedPageBreak/>
        <w:t>Limitations:</w:t>
      </w:r>
    </w:p>
    <w:p w:rsidR="00345F1F" w:rsidRPr="00B63FCE" w:rsidRDefault="00345F1F" w:rsidP="00F66204">
      <w:pPr>
        <w:pStyle w:val="BodyTextIndent"/>
        <w:spacing w:line="360" w:lineRule="auto"/>
        <w:ind w:left="567"/>
        <w:rPr>
          <w:rFonts w:asciiTheme="minorHAnsi" w:hAnsiTheme="minorHAnsi" w:cstheme="minorHAnsi"/>
        </w:rPr>
      </w:pPr>
      <w:r w:rsidRPr="00B63FCE">
        <w:rPr>
          <w:rFonts w:asciiTheme="minorHAnsi" w:hAnsiTheme="minorHAnsi" w:cstheme="minorHAnsi"/>
        </w:rPr>
        <w:t>Th saline / enzyme cross match will not:</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numPr>
          <w:ilvl w:val="0"/>
          <w:numId w:val="11"/>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Detect error in Rh typing</w:t>
      </w:r>
    </w:p>
    <w:p w:rsidR="00345F1F" w:rsidRPr="00B63FCE" w:rsidRDefault="00345F1F" w:rsidP="00F66204">
      <w:pPr>
        <w:numPr>
          <w:ilvl w:val="0"/>
          <w:numId w:val="11"/>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Prevent isoimmunisation of the recipient</w:t>
      </w:r>
    </w:p>
    <w:p w:rsidR="00345F1F" w:rsidRPr="00B63FCE" w:rsidRDefault="00345F1F" w:rsidP="00F66204">
      <w:pPr>
        <w:numPr>
          <w:ilvl w:val="0"/>
          <w:numId w:val="11"/>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Ensure normal red blood cell survival</w:t>
      </w:r>
    </w:p>
    <w:p w:rsidR="00345F1F" w:rsidRPr="00B63FCE" w:rsidRDefault="00345F1F" w:rsidP="00F66204">
      <w:pPr>
        <w:numPr>
          <w:ilvl w:val="0"/>
          <w:numId w:val="11"/>
        </w:numPr>
        <w:tabs>
          <w:tab w:val="clear" w:pos="1440"/>
          <w:tab w:val="num" w:pos="1276"/>
        </w:tabs>
        <w:spacing w:after="0" w:line="360" w:lineRule="auto"/>
        <w:ind w:left="1276" w:hanging="567"/>
        <w:jc w:val="both"/>
        <w:rPr>
          <w:rFonts w:cstheme="minorHAnsi"/>
          <w:sz w:val="24"/>
          <w:szCs w:val="24"/>
        </w:rPr>
      </w:pPr>
      <w:r w:rsidRPr="00B63FCE">
        <w:rPr>
          <w:rFonts w:cstheme="minorHAnsi"/>
          <w:sz w:val="24"/>
          <w:szCs w:val="24"/>
        </w:rPr>
        <w:t xml:space="preserve">Detect some weakly reactive antibodies </w:t>
      </w:r>
    </w:p>
    <w:p w:rsidR="00F66204" w:rsidRPr="00B63FCE" w:rsidRDefault="00F66204" w:rsidP="00040B8D">
      <w:pPr>
        <w:spacing w:after="0" w:line="360" w:lineRule="auto"/>
        <w:jc w:val="both"/>
        <w:rPr>
          <w:rFonts w:cstheme="minorHAnsi"/>
          <w:b/>
          <w:sz w:val="24"/>
          <w:szCs w:val="24"/>
        </w:rPr>
      </w:pPr>
    </w:p>
    <w:p w:rsidR="00345F1F" w:rsidRPr="00B63FCE" w:rsidRDefault="00345F1F" w:rsidP="00F66204">
      <w:pPr>
        <w:pStyle w:val="ListParagraph"/>
        <w:numPr>
          <w:ilvl w:val="0"/>
          <w:numId w:val="11"/>
        </w:numPr>
        <w:tabs>
          <w:tab w:val="clear" w:pos="1440"/>
          <w:tab w:val="num" w:pos="567"/>
        </w:tabs>
        <w:spacing w:line="360" w:lineRule="auto"/>
        <w:ind w:left="567" w:hanging="567"/>
        <w:jc w:val="both"/>
        <w:rPr>
          <w:rFonts w:asciiTheme="minorHAnsi" w:hAnsiTheme="minorHAnsi" w:cstheme="minorHAnsi"/>
          <w:b/>
        </w:rPr>
      </w:pPr>
      <w:r w:rsidRPr="00B63FCE">
        <w:rPr>
          <w:rFonts w:asciiTheme="minorHAnsi" w:hAnsiTheme="minorHAnsi" w:cstheme="minorHAnsi"/>
          <w:b/>
        </w:rPr>
        <w:t>DOCUMENTATION:</w:t>
      </w:r>
    </w:p>
    <w:p w:rsidR="00345F1F" w:rsidRPr="00B63FCE" w:rsidRDefault="00345F1F" w:rsidP="00040B8D">
      <w:pPr>
        <w:spacing w:after="0" w:line="360" w:lineRule="auto"/>
        <w:jc w:val="both"/>
        <w:rPr>
          <w:rFonts w:cstheme="minorHAnsi"/>
          <w:sz w:val="24"/>
          <w:szCs w:val="24"/>
        </w:rPr>
      </w:pPr>
    </w:p>
    <w:p w:rsidR="00345F1F" w:rsidRPr="00B63FCE" w:rsidRDefault="00345F1F" w:rsidP="00040B8D">
      <w:pPr>
        <w:numPr>
          <w:ilvl w:val="0"/>
          <w:numId w:val="10"/>
        </w:numPr>
        <w:spacing w:after="0" w:line="360" w:lineRule="auto"/>
        <w:jc w:val="both"/>
        <w:rPr>
          <w:rFonts w:cstheme="minorHAnsi"/>
          <w:sz w:val="24"/>
          <w:szCs w:val="24"/>
        </w:rPr>
      </w:pPr>
      <w:r w:rsidRPr="00B63FCE">
        <w:rPr>
          <w:rFonts w:cstheme="minorHAnsi"/>
          <w:sz w:val="24"/>
          <w:szCs w:val="24"/>
        </w:rPr>
        <w:t>Enter results in cross-match register and compatibility report form.</w:t>
      </w:r>
    </w:p>
    <w:p w:rsidR="00345F1F" w:rsidRPr="00B63FCE" w:rsidRDefault="00345F1F" w:rsidP="00040B8D">
      <w:pPr>
        <w:numPr>
          <w:ilvl w:val="0"/>
          <w:numId w:val="10"/>
        </w:numPr>
        <w:spacing w:after="0" w:line="360" w:lineRule="auto"/>
        <w:jc w:val="both"/>
        <w:rPr>
          <w:rFonts w:cstheme="minorHAnsi"/>
          <w:sz w:val="24"/>
          <w:szCs w:val="24"/>
        </w:rPr>
      </w:pPr>
      <w:r w:rsidRPr="00B63FCE">
        <w:rPr>
          <w:rFonts w:cstheme="minorHAnsi"/>
          <w:sz w:val="24"/>
          <w:szCs w:val="24"/>
        </w:rPr>
        <w:t>All records are initialled by technician who performed the test and the technician who has checked the results.</w:t>
      </w:r>
    </w:p>
    <w:p w:rsidR="00345F1F" w:rsidRPr="00B63FCE" w:rsidRDefault="00345F1F" w:rsidP="00040B8D">
      <w:pPr>
        <w:spacing w:after="0" w:line="360" w:lineRule="auto"/>
        <w:ind w:left="720"/>
        <w:jc w:val="both"/>
        <w:rPr>
          <w:rFonts w:cstheme="minorHAnsi"/>
          <w:sz w:val="24"/>
          <w:szCs w:val="24"/>
        </w:rPr>
      </w:pPr>
    </w:p>
    <w:p w:rsidR="00345F1F" w:rsidRPr="00B63FCE" w:rsidRDefault="00345F1F" w:rsidP="00F66204">
      <w:pPr>
        <w:pStyle w:val="ListParagraph"/>
        <w:numPr>
          <w:ilvl w:val="0"/>
          <w:numId w:val="12"/>
        </w:numPr>
        <w:spacing w:line="360" w:lineRule="auto"/>
        <w:ind w:left="567" w:hanging="567"/>
        <w:jc w:val="both"/>
        <w:rPr>
          <w:rFonts w:asciiTheme="minorHAnsi" w:hAnsiTheme="minorHAnsi" w:cstheme="minorHAnsi"/>
          <w:b/>
          <w:caps/>
        </w:rPr>
      </w:pPr>
      <w:r w:rsidRPr="00B63FCE">
        <w:rPr>
          <w:rFonts w:asciiTheme="minorHAnsi" w:hAnsiTheme="minorHAnsi" w:cstheme="minorHAnsi"/>
          <w:b/>
          <w:caps/>
        </w:rPr>
        <w:t xml:space="preserve">References: </w:t>
      </w:r>
    </w:p>
    <w:p w:rsidR="00345F1F" w:rsidRPr="00B63FCE" w:rsidRDefault="00345F1F" w:rsidP="006C7C31">
      <w:pPr>
        <w:pStyle w:val="ListParagraph"/>
        <w:numPr>
          <w:ilvl w:val="1"/>
          <w:numId w:val="14"/>
        </w:numPr>
        <w:tabs>
          <w:tab w:val="clear" w:pos="2160"/>
          <w:tab w:val="num" w:pos="1418"/>
        </w:tabs>
        <w:spacing w:line="360" w:lineRule="auto"/>
        <w:ind w:left="1418" w:hanging="425"/>
        <w:jc w:val="both"/>
        <w:rPr>
          <w:rFonts w:asciiTheme="minorHAnsi" w:hAnsiTheme="minorHAnsi" w:cstheme="minorHAnsi"/>
        </w:rPr>
      </w:pPr>
      <w:r w:rsidRPr="00B63FCE">
        <w:rPr>
          <w:rFonts w:asciiTheme="minorHAnsi" w:hAnsiTheme="minorHAnsi" w:cstheme="minorHAnsi"/>
        </w:rPr>
        <w:t>Technical Manual of the American Association of Blood Banks – 1</w:t>
      </w:r>
      <w:r w:rsidR="006C7C31">
        <w:rPr>
          <w:rFonts w:asciiTheme="minorHAnsi" w:hAnsiTheme="minorHAnsi" w:cstheme="minorHAnsi"/>
        </w:rPr>
        <w:t>5</w:t>
      </w:r>
      <w:r w:rsidRPr="00B63FCE">
        <w:rPr>
          <w:rFonts w:asciiTheme="minorHAnsi" w:hAnsiTheme="minorHAnsi" w:cstheme="minorHAnsi"/>
          <w:vertAlign w:val="superscript"/>
        </w:rPr>
        <w:t>th</w:t>
      </w:r>
      <w:r w:rsidRPr="00B63FCE">
        <w:rPr>
          <w:rFonts w:asciiTheme="minorHAnsi" w:hAnsiTheme="minorHAnsi" w:cstheme="minorHAnsi"/>
        </w:rPr>
        <w:t xml:space="preserve"> Edition, </w:t>
      </w:r>
      <w:r w:rsidR="006C7C31">
        <w:rPr>
          <w:rFonts w:asciiTheme="minorHAnsi" w:hAnsiTheme="minorHAnsi" w:cstheme="minorHAnsi"/>
        </w:rPr>
        <w:t>2005</w:t>
      </w:r>
      <w:r w:rsidRPr="00B63FCE">
        <w:rPr>
          <w:rFonts w:asciiTheme="minorHAnsi" w:hAnsiTheme="minorHAnsi" w:cstheme="minorHAnsi"/>
        </w:rPr>
        <w:t xml:space="preserve">. </w:t>
      </w:r>
    </w:p>
    <w:p w:rsidR="00345F1F" w:rsidRPr="006C7C31" w:rsidRDefault="00345F1F" w:rsidP="006C7C31">
      <w:pPr>
        <w:pStyle w:val="ListParagraph"/>
        <w:numPr>
          <w:ilvl w:val="1"/>
          <w:numId w:val="14"/>
        </w:numPr>
        <w:tabs>
          <w:tab w:val="clear" w:pos="2160"/>
          <w:tab w:val="num" w:pos="1418"/>
        </w:tabs>
        <w:spacing w:line="360" w:lineRule="auto"/>
        <w:ind w:left="1418" w:hanging="425"/>
        <w:jc w:val="both"/>
        <w:rPr>
          <w:rFonts w:asciiTheme="minorHAnsi" w:hAnsiTheme="minorHAnsi" w:cstheme="minorHAnsi"/>
          <w:b/>
          <w:caps/>
        </w:rPr>
      </w:pPr>
      <w:r w:rsidRPr="006C7C31">
        <w:rPr>
          <w:rFonts w:asciiTheme="minorHAnsi" w:hAnsiTheme="minorHAnsi" w:cstheme="minorHAnsi"/>
        </w:rPr>
        <w:t>Introduction to Transfusion Medicine – Zarin Bharucha &amp; D.M. Chouhan, 1</w:t>
      </w:r>
      <w:r w:rsidRPr="006C7C31">
        <w:rPr>
          <w:rFonts w:asciiTheme="minorHAnsi" w:hAnsiTheme="minorHAnsi" w:cstheme="minorHAnsi"/>
          <w:vertAlign w:val="superscript"/>
        </w:rPr>
        <w:t>st</w:t>
      </w:r>
      <w:r w:rsidRPr="006C7C31">
        <w:rPr>
          <w:rFonts w:asciiTheme="minorHAnsi" w:hAnsiTheme="minorHAnsi" w:cstheme="minorHAnsi"/>
        </w:rPr>
        <w:t xml:space="preserve"> Edition, 1990.  </w:t>
      </w:r>
    </w:p>
    <w:p w:rsidR="00345F1F" w:rsidRPr="00B63FCE" w:rsidRDefault="00345F1F" w:rsidP="00040B8D">
      <w:pPr>
        <w:spacing w:after="0" w:line="360" w:lineRule="auto"/>
        <w:jc w:val="both"/>
        <w:rPr>
          <w:rFonts w:cstheme="minorHAnsi"/>
          <w:sz w:val="24"/>
          <w:szCs w:val="24"/>
        </w:rPr>
      </w:pPr>
    </w:p>
    <w:p w:rsidR="00345F1F" w:rsidRPr="00B63FCE" w:rsidRDefault="00345F1F" w:rsidP="00F66204">
      <w:pPr>
        <w:pStyle w:val="ListParagraph"/>
        <w:numPr>
          <w:ilvl w:val="0"/>
          <w:numId w:val="12"/>
        </w:numPr>
        <w:spacing w:line="360" w:lineRule="auto"/>
        <w:ind w:left="567" w:hanging="567"/>
        <w:jc w:val="both"/>
        <w:rPr>
          <w:rFonts w:asciiTheme="minorHAnsi" w:hAnsiTheme="minorHAnsi" w:cstheme="minorHAnsi"/>
          <w:b/>
        </w:rPr>
      </w:pPr>
      <w:r w:rsidRPr="00B63FCE">
        <w:rPr>
          <w:rFonts w:asciiTheme="minorHAnsi" w:hAnsiTheme="minorHAnsi" w:cstheme="minorHAnsi"/>
          <w:b/>
        </w:rPr>
        <w:t>END OF DOCUMENT.</w:t>
      </w:r>
    </w:p>
    <w:p w:rsidR="00345F1F" w:rsidRPr="00B63FCE" w:rsidRDefault="00345F1F" w:rsidP="00345F1F">
      <w:pPr>
        <w:pStyle w:val="ListParagraph"/>
        <w:spacing w:after="200" w:line="276" w:lineRule="auto"/>
        <w:jc w:val="both"/>
        <w:rPr>
          <w:rFonts w:asciiTheme="minorHAnsi" w:hAnsiTheme="minorHAnsi" w:cstheme="minorHAnsi"/>
          <w:b/>
        </w:rPr>
      </w:pPr>
    </w:p>
    <w:p w:rsidR="009D0ADF" w:rsidRPr="00B63FCE" w:rsidRDefault="009D0ADF">
      <w:pPr>
        <w:rPr>
          <w:rFonts w:cstheme="minorHAnsi"/>
        </w:rPr>
      </w:pPr>
    </w:p>
    <w:sectPr w:rsidR="009D0ADF" w:rsidRPr="00B63FCE" w:rsidSect="00946AB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D2" w:rsidRDefault="008074D2" w:rsidP="00A227D0">
      <w:pPr>
        <w:spacing w:after="0" w:line="240" w:lineRule="auto"/>
      </w:pPr>
      <w:r>
        <w:separator/>
      </w:r>
    </w:p>
  </w:endnote>
  <w:endnote w:type="continuationSeparator" w:id="1">
    <w:p w:rsidR="008074D2" w:rsidRDefault="008074D2" w:rsidP="00A2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0A" w:rsidRDefault="00A35D0A" w:rsidP="00A35D0A">
    <w:pPr>
      <w:pStyle w:val="Footer"/>
    </w:pPr>
    <w:r>
      <w:t xml:space="preserve">     Prepared By </w:t>
    </w:r>
    <w:r>
      <w:tab/>
      <w:t xml:space="preserve">                                                                                           Approved By</w:t>
    </w:r>
  </w:p>
  <w:p w:rsidR="00A35D0A" w:rsidRDefault="00A35D0A" w:rsidP="00A35D0A">
    <w:pPr>
      <w:pStyle w:val="Footer"/>
    </w:pPr>
  </w:p>
  <w:p w:rsidR="00A35D0A" w:rsidRDefault="00A35D0A" w:rsidP="00A35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D2" w:rsidRDefault="008074D2" w:rsidP="00A227D0">
      <w:pPr>
        <w:spacing w:after="0" w:line="240" w:lineRule="auto"/>
      </w:pPr>
      <w:r>
        <w:separator/>
      </w:r>
    </w:p>
  </w:footnote>
  <w:footnote w:type="continuationSeparator" w:id="1">
    <w:p w:rsidR="008074D2" w:rsidRDefault="008074D2" w:rsidP="00A22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54B"/>
    <w:multiLevelType w:val="multilevel"/>
    <w:tmpl w:val="FA74F4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B472FB"/>
    <w:multiLevelType w:val="hybridMultilevel"/>
    <w:tmpl w:val="8EFAB5B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DE41C62"/>
    <w:multiLevelType w:val="hybridMultilevel"/>
    <w:tmpl w:val="352060F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F0A1FAF"/>
    <w:multiLevelType w:val="hybridMultilevel"/>
    <w:tmpl w:val="6B6A1DD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226C2F7B"/>
    <w:multiLevelType w:val="multilevel"/>
    <w:tmpl w:val="600052F8"/>
    <w:lvl w:ilvl="0">
      <w:start w:val="1"/>
      <w:numFmt w:val="decimal"/>
      <w:lvlText w:val="%1."/>
      <w:lvlJc w:val="left"/>
      <w:pPr>
        <w:tabs>
          <w:tab w:val="num" w:pos="1440"/>
        </w:tabs>
        <w:ind w:left="1440" w:hanging="720"/>
      </w:pPr>
      <w:rPr>
        <w:rFonts w:hint="default"/>
      </w:rPr>
    </w:lvl>
    <w:lvl w:ilvl="1">
      <w:start w:val="1"/>
      <w:numFmt w:val="lowerRoman"/>
      <w:lvlText w:val="%2."/>
      <w:lvlJc w:val="right"/>
      <w:pPr>
        <w:tabs>
          <w:tab w:val="num" w:pos="2160"/>
        </w:tabs>
        <w:ind w:left="2160" w:hanging="720"/>
      </w:pPr>
      <w:rPr>
        <w:rFonts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8BE3772"/>
    <w:multiLevelType w:val="multilevel"/>
    <w:tmpl w:val="9ED627A4"/>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C515344"/>
    <w:multiLevelType w:val="hybridMultilevel"/>
    <w:tmpl w:val="533E05D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4274294F"/>
    <w:multiLevelType w:val="hybridMultilevel"/>
    <w:tmpl w:val="622C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4B0B36"/>
    <w:multiLevelType w:val="multilevel"/>
    <w:tmpl w:val="43E8974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6C669BC"/>
    <w:multiLevelType w:val="hybridMultilevel"/>
    <w:tmpl w:val="3F028924"/>
    <w:lvl w:ilvl="0" w:tplc="65FE3E0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6A3DEC"/>
    <w:multiLevelType w:val="hybridMultilevel"/>
    <w:tmpl w:val="A80A2D8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EC7179E"/>
    <w:multiLevelType w:val="multilevel"/>
    <w:tmpl w:val="2F52E912"/>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7293422C"/>
    <w:multiLevelType w:val="multilevel"/>
    <w:tmpl w:val="FA74F4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8E532F5"/>
    <w:multiLevelType w:val="hybridMultilevel"/>
    <w:tmpl w:val="71E00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6"/>
  </w:num>
  <w:num w:numId="5">
    <w:abstractNumId w:val="2"/>
  </w:num>
  <w:num w:numId="6">
    <w:abstractNumId w:val="1"/>
  </w:num>
  <w:num w:numId="7">
    <w:abstractNumId w:val="12"/>
  </w:num>
  <w:num w:numId="8">
    <w:abstractNumId w:val="8"/>
  </w:num>
  <w:num w:numId="9">
    <w:abstractNumId w:val="11"/>
  </w:num>
  <w:num w:numId="10">
    <w:abstractNumId w:val="3"/>
  </w:num>
  <w:num w:numId="11">
    <w:abstractNumId w:val="5"/>
  </w:num>
  <w:num w:numId="12">
    <w:abstractNumId w:val="9"/>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45F1F"/>
    <w:rsid w:val="000078B4"/>
    <w:rsid w:val="00040B8D"/>
    <w:rsid w:val="00103230"/>
    <w:rsid w:val="00142DA6"/>
    <w:rsid w:val="00244423"/>
    <w:rsid w:val="00345F1F"/>
    <w:rsid w:val="00370BBA"/>
    <w:rsid w:val="00447EE9"/>
    <w:rsid w:val="00484CA4"/>
    <w:rsid w:val="00543555"/>
    <w:rsid w:val="005E3072"/>
    <w:rsid w:val="00621643"/>
    <w:rsid w:val="006C7C31"/>
    <w:rsid w:val="006F6A05"/>
    <w:rsid w:val="007E5738"/>
    <w:rsid w:val="008074D2"/>
    <w:rsid w:val="009203EA"/>
    <w:rsid w:val="00946AB1"/>
    <w:rsid w:val="009D0ADF"/>
    <w:rsid w:val="00A227D0"/>
    <w:rsid w:val="00A23018"/>
    <w:rsid w:val="00A35D0A"/>
    <w:rsid w:val="00A71520"/>
    <w:rsid w:val="00AA754B"/>
    <w:rsid w:val="00B63FCE"/>
    <w:rsid w:val="00C60CA7"/>
    <w:rsid w:val="00D35477"/>
    <w:rsid w:val="00E376B2"/>
    <w:rsid w:val="00ED5B2B"/>
    <w:rsid w:val="00F66204"/>
    <w:rsid w:val="00FB2D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1F"/>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345F1F"/>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semiHidden/>
    <w:rsid w:val="00345F1F"/>
    <w:pPr>
      <w:spacing w:after="0" w:line="240" w:lineRule="auto"/>
      <w:ind w:left="720"/>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345F1F"/>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A227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27D0"/>
  </w:style>
  <w:style w:type="paragraph" w:styleId="Footer">
    <w:name w:val="footer"/>
    <w:basedOn w:val="Normal"/>
    <w:link w:val="FooterChar"/>
    <w:uiPriority w:val="99"/>
    <w:unhideWhenUsed/>
    <w:rsid w:val="00A2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D0"/>
  </w:style>
</w:styles>
</file>

<file path=word/webSettings.xml><?xml version="1.0" encoding="utf-8"?>
<w:webSettings xmlns:r="http://schemas.openxmlformats.org/officeDocument/2006/relationships" xmlns:w="http://schemas.openxmlformats.org/wordprocessingml/2006/main">
  <w:divs>
    <w:div w:id="1333751935">
      <w:bodyDiv w:val="1"/>
      <w:marLeft w:val="0"/>
      <w:marRight w:val="0"/>
      <w:marTop w:val="0"/>
      <w:marBottom w:val="0"/>
      <w:divBdr>
        <w:top w:val="none" w:sz="0" w:space="0" w:color="auto"/>
        <w:left w:val="none" w:sz="0" w:space="0" w:color="auto"/>
        <w:bottom w:val="none" w:sz="0" w:space="0" w:color="auto"/>
        <w:right w:val="none" w:sz="0" w:space="0" w:color="auto"/>
      </w:divBdr>
    </w:div>
    <w:div w:id="1803959129">
      <w:bodyDiv w:val="1"/>
      <w:marLeft w:val="0"/>
      <w:marRight w:val="0"/>
      <w:marTop w:val="0"/>
      <w:marBottom w:val="0"/>
      <w:divBdr>
        <w:top w:val="none" w:sz="0" w:space="0" w:color="auto"/>
        <w:left w:val="none" w:sz="0" w:space="0" w:color="auto"/>
        <w:bottom w:val="none" w:sz="0" w:space="0" w:color="auto"/>
        <w:right w:val="none" w:sz="0" w:space="0" w:color="auto"/>
      </w:divBdr>
    </w:div>
    <w:div w:id="20425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24</cp:revision>
  <cp:lastPrinted>2015-06-19T23:50:00Z</cp:lastPrinted>
  <dcterms:created xsi:type="dcterms:W3CDTF">2011-04-13T04:37:00Z</dcterms:created>
  <dcterms:modified xsi:type="dcterms:W3CDTF">2016-12-15T05:56:00Z</dcterms:modified>
</cp:coreProperties>
</file>