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8A" w:rsidRDefault="00D3658A" w:rsidP="00D3658A">
      <w:pPr>
        <w:pStyle w:val="NoSpacing"/>
        <w:jc w:val="center"/>
        <w:rPr>
          <w:rFonts w:ascii="Calibri" w:hAnsi="Calibri" w:cs="Calibri"/>
        </w:rPr>
      </w:pPr>
      <w:r>
        <w:rPr>
          <w:rFonts w:ascii="Calibri" w:hAnsi="Calibri" w:cs="Calibri"/>
          <w:b/>
          <w:sz w:val="40"/>
          <w:szCs w:val="32"/>
        </w:rPr>
        <w:t>Model SOP</w:t>
      </w:r>
    </w:p>
    <w:p w:rsidR="00D3658A" w:rsidRDefault="00D3658A" w:rsidP="00D3658A">
      <w:pPr>
        <w:pStyle w:val="NoSpacing"/>
        <w:jc w:val="center"/>
        <w:rPr>
          <w:rFonts w:asciiTheme="minorHAnsi" w:hAnsiTheme="minorHAnsi" w:cstheme="minorHAnsi"/>
          <w:b/>
          <w:bCs/>
          <w:sz w:val="32"/>
          <w:szCs w:val="54"/>
          <w:lang w:eastAsia="en-GB"/>
        </w:rPr>
      </w:pPr>
    </w:p>
    <w:p w:rsidR="00444B85" w:rsidRPr="003A54BE" w:rsidRDefault="00444B85" w:rsidP="001F1D2C">
      <w:pPr>
        <w:pStyle w:val="NoSpacing"/>
        <w:jc w:val="center"/>
        <w:rPr>
          <w:rFonts w:asciiTheme="minorHAnsi" w:hAnsiTheme="minorHAnsi" w:cstheme="minorHAnsi"/>
          <w:b/>
          <w:bCs/>
          <w:sz w:val="32"/>
          <w:szCs w:val="54"/>
          <w:lang w:eastAsia="en-GB"/>
        </w:rPr>
      </w:pPr>
      <w:r w:rsidRPr="003A54BE">
        <w:rPr>
          <w:rFonts w:asciiTheme="minorHAnsi" w:hAnsiTheme="minorHAnsi" w:cstheme="minorHAnsi"/>
          <w:b/>
          <w:bCs/>
          <w:sz w:val="32"/>
          <w:szCs w:val="54"/>
          <w:lang w:eastAsia="en-GB"/>
        </w:rPr>
        <w:t xml:space="preserve">Standard Operating Procedure </w:t>
      </w:r>
    </w:p>
    <w:p w:rsidR="00444B85" w:rsidRPr="003A54BE" w:rsidRDefault="00444B85" w:rsidP="001F1D2C">
      <w:pPr>
        <w:pStyle w:val="NoSpacing"/>
        <w:jc w:val="center"/>
        <w:rPr>
          <w:rFonts w:asciiTheme="minorHAnsi" w:hAnsiTheme="minorHAnsi" w:cstheme="minorHAnsi"/>
          <w:b/>
          <w:bCs/>
          <w:sz w:val="32"/>
          <w:szCs w:val="54"/>
          <w:lang w:eastAsia="en-GB"/>
        </w:rPr>
      </w:pPr>
    </w:p>
    <w:p w:rsidR="00444B85" w:rsidRPr="003A54BE" w:rsidRDefault="00444B85" w:rsidP="001F1D2C">
      <w:pPr>
        <w:spacing w:after="0" w:line="240" w:lineRule="auto"/>
        <w:rPr>
          <w:rFonts w:cstheme="minorHAnsi"/>
          <w:b/>
          <w:sz w:val="24"/>
          <w:szCs w:val="24"/>
        </w:rPr>
      </w:pPr>
      <w:r w:rsidRPr="003A54BE">
        <w:rPr>
          <w:rFonts w:cstheme="minorHAnsi"/>
          <w:b/>
          <w:sz w:val="24"/>
          <w:szCs w:val="24"/>
        </w:rPr>
        <w:t xml:space="preserve">Name of the facility / activity </w:t>
      </w:r>
      <w:r w:rsidRPr="003A54BE">
        <w:rPr>
          <w:rFonts w:cstheme="minorHAnsi"/>
          <w:b/>
          <w:sz w:val="24"/>
          <w:szCs w:val="24"/>
        </w:rPr>
        <w:tab/>
        <w:t>:</w:t>
      </w:r>
      <w:r w:rsidRPr="003A54BE">
        <w:rPr>
          <w:rFonts w:cstheme="minorHAnsi"/>
          <w:b/>
          <w:sz w:val="24"/>
          <w:szCs w:val="24"/>
        </w:rPr>
        <w:tab/>
      </w:r>
      <w:r w:rsidR="00B57EA7" w:rsidRPr="003A54BE">
        <w:rPr>
          <w:rFonts w:cstheme="minorHAnsi"/>
          <w:b/>
          <w:sz w:val="24"/>
          <w:szCs w:val="24"/>
        </w:rPr>
        <w:t xml:space="preserve">Rapid Plasma Reagin (RPR) card test for the </w:t>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B57EA7" w:rsidRPr="003A54BE">
        <w:rPr>
          <w:rFonts w:cstheme="minorHAnsi"/>
          <w:b/>
          <w:sz w:val="24"/>
          <w:szCs w:val="24"/>
        </w:rPr>
        <w:t xml:space="preserve">diagnosis of syphilis in serum and plasma of </w:t>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5324D0">
        <w:rPr>
          <w:rFonts w:cstheme="minorHAnsi"/>
          <w:b/>
          <w:sz w:val="24"/>
          <w:szCs w:val="24"/>
        </w:rPr>
        <w:tab/>
      </w:r>
      <w:r w:rsidR="00B57EA7" w:rsidRPr="003A54BE">
        <w:rPr>
          <w:rFonts w:cstheme="minorHAnsi"/>
          <w:b/>
          <w:sz w:val="24"/>
          <w:szCs w:val="24"/>
        </w:rPr>
        <w:t>blood donor sample.</w:t>
      </w:r>
    </w:p>
    <w:p w:rsidR="00FD2BB5" w:rsidRPr="003A54BE" w:rsidRDefault="00FD2BB5" w:rsidP="001F1D2C">
      <w:pPr>
        <w:spacing w:after="0" w:line="240" w:lineRule="auto"/>
        <w:rPr>
          <w:rFonts w:cs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126"/>
        <w:gridCol w:w="2046"/>
      </w:tblGrid>
      <w:tr w:rsidR="00B57EA7" w:rsidRPr="003A54BE" w:rsidTr="002B7775">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 xml:space="preserve">Authorised by </w:t>
            </w:r>
          </w:p>
        </w:tc>
      </w:tr>
      <w:tr w:rsidR="00B57EA7" w:rsidRPr="003A54BE" w:rsidTr="002B7775">
        <w:tc>
          <w:tcPr>
            <w:tcW w:w="1526"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r w:rsidRPr="003A54BE">
              <w:rPr>
                <w:rFonts w:asciiTheme="minorHAnsi" w:hAnsiTheme="minorHAnsi" w:cstheme="minorHAnsi"/>
              </w:rPr>
              <w:t>3.</w:t>
            </w:r>
            <w:r w:rsidR="00F529C0" w:rsidRPr="003A54BE">
              <w:rPr>
                <w:rFonts w:asciiTheme="minorHAnsi" w:hAnsiTheme="minorHAnsi" w:cstheme="minorHAnsi"/>
              </w:rPr>
              <w:t>5</w:t>
            </w:r>
          </w:p>
        </w:tc>
        <w:tc>
          <w:tcPr>
            <w:tcW w:w="1701"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r w:rsidRPr="003A54BE">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B57EA7" w:rsidRPr="003A54BE" w:rsidRDefault="002B7775" w:rsidP="001F1D2C">
            <w:pPr>
              <w:pStyle w:val="NoSpacing"/>
              <w:jc w:val="center"/>
              <w:rPr>
                <w:rFonts w:asciiTheme="minorHAnsi" w:hAnsiTheme="minorHAnsi" w:cstheme="minorHAnsi"/>
                <w:bCs/>
                <w:lang w:eastAsia="en-GB"/>
              </w:rPr>
            </w:pPr>
            <w:r>
              <w:rPr>
                <w:rFonts w:asciiTheme="minorHAnsi" w:hAnsiTheme="minorHAnsi" w:cstheme="minorHAnsi"/>
                <w:bCs/>
                <w:lang w:eastAsia="en-GB"/>
              </w:rPr>
              <w:t>3</w:t>
            </w:r>
          </w:p>
        </w:tc>
        <w:tc>
          <w:tcPr>
            <w:tcW w:w="2126"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p>
        </w:tc>
      </w:tr>
      <w:tr w:rsidR="00B57EA7" w:rsidRPr="003A54BE" w:rsidTr="002B7775">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57EA7" w:rsidRPr="003A54BE" w:rsidRDefault="00B57EA7" w:rsidP="001F1D2C">
            <w:pPr>
              <w:pStyle w:val="NoSpacing"/>
              <w:jc w:val="center"/>
              <w:rPr>
                <w:rFonts w:asciiTheme="minorHAnsi" w:hAnsiTheme="minorHAnsi" w:cstheme="minorHAnsi"/>
                <w:b/>
                <w:bCs/>
                <w:lang w:eastAsia="en-GB"/>
              </w:rPr>
            </w:pPr>
            <w:r w:rsidRPr="003A54BE">
              <w:rPr>
                <w:rFonts w:asciiTheme="minorHAnsi" w:hAnsiTheme="minorHAnsi" w:cstheme="minorHAnsi"/>
                <w:b/>
                <w:bCs/>
                <w:lang w:eastAsia="en-GB"/>
              </w:rPr>
              <w:t>Number of copies</w:t>
            </w:r>
          </w:p>
        </w:tc>
      </w:tr>
      <w:tr w:rsidR="00B57EA7" w:rsidRPr="003A54BE" w:rsidTr="002B7775">
        <w:tc>
          <w:tcPr>
            <w:tcW w:w="1526"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r w:rsidRPr="003A54BE">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r w:rsidRPr="003A54BE">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B57EA7" w:rsidRPr="003A54BE" w:rsidRDefault="000F581B" w:rsidP="008A0962">
            <w:pPr>
              <w:pStyle w:val="NoSpacing"/>
              <w:jc w:val="center"/>
              <w:rPr>
                <w:rFonts w:asciiTheme="minorHAnsi" w:hAnsiTheme="minorHAnsi" w:cstheme="minorHAnsi"/>
                <w:bCs/>
                <w:lang w:eastAsia="en-GB"/>
              </w:rPr>
            </w:pPr>
            <w:r>
              <w:rPr>
                <w:rFonts w:asciiTheme="minorHAnsi" w:hAnsiTheme="minorHAnsi" w:cstheme="minorHAnsi"/>
                <w:bCs/>
                <w:lang w:eastAsia="en-GB"/>
              </w:rPr>
              <w:t>01-01-201</w:t>
            </w:r>
            <w:r w:rsidR="008A0962">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jc w:val="center"/>
              <w:rPr>
                <w:rFonts w:asciiTheme="minorHAnsi" w:hAnsiTheme="minorHAnsi" w:cstheme="minorHAnsi"/>
                <w:bCs/>
                <w:lang w:eastAsia="en-GB"/>
              </w:rPr>
            </w:pPr>
            <w:r w:rsidRPr="003A54BE">
              <w:rPr>
                <w:rFonts w:asciiTheme="minorHAnsi" w:hAnsiTheme="minorHAnsi" w:cstheme="minorHAnsi"/>
                <w:bCs/>
                <w:lang w:eastAsia="en-GB"/>
              </w:rPr>
              <w:t>10</w:t>
            </w:r>
          </w:p>
        </w:tc>
      </w:tr>
      <w:tr w:rsidR="00B57EA7" w:rsidRPr="003A54BE" w:rsidTr="002B7775">
        <w:tc>
          <w:tcPr>
            <w:tcW w:w="9242" w:type="dxa"/>
            <w:gridSpan w:val="5"/>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pStyle w:val="NoSpacing"/>
              <w:rPr>
                <w:rFonts w:asciiTheme="minorHAnsi" w:hAnsiTheme="minorHAnsi" w:cstheme="minorHAnsi"/>
                <w:bCs/>
                <w:lang w:eastAsia="en-GB"/>
              </w:rPr>
            </w:pPr>
            <w:r w:rsidRPr="003A54BE">
              <w:rPr>
                <w:rFonts w:asciiTheme="minorHAnsi" w:hAnsiTheme="minorHAnsi" w:cstheme="minorHAnsi"/>
                <w:b/>
              </w:rPr>
              <w:t>LOCATION</w:t>
            </w:r>
            <w:r w:rsidR="001F1D2C" w:rsidRPr="003A54BE">
              <w:rPr>
                <w:rFonts w:asciiTheme="minorHAnsi" w:hAnsiTheme="minorHAnsi" w:cstheme="minorHAnsi"/>
                <w:b/>
              </w:rPr>
              <w:t xml:space="preserve">        </w:t>
            </w:r>
            <w:r w:rsidRPr="003A54BE">
              <w:rPr>
                <w:rFonts w:asciiTheme="minorHAnsi" w:hAnsiTheme="minorHAnsi" w:cstheme="minorHAnsi"/>
              </w:rPr>
              <w:t>: TTI Testing Laboratory</w:t>
            </w:r>
          </w:p>
        </w:tc>
      </w:tr>
      <w:tr w:rsidR="00B57EA7" w:rsidRPr="003A54BE" w:rsidTr="002B7775">
        <w:tc>
          <w:tcPr>
            <w:tcW w:w="9242" w:type="dxa"/>
            <w:gridSpan w:val="5"/>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spacing w:after="0" w:line="240" w:lineRule="auto"/>
              <w:rPr>
                <w:rFonts w:eastAsia="Times New Roman" w:cstheme="minorHAnsi"/>
                <w:sz w:val="24"/>
                <w:szCs w:val="24"/>
              </w:rPr>
            </w:pPr>
            <w:r w:rsidRPr="003A54BE">
              <w:rPr>
                <w:rFonts w:cstheme="minorHAnsi"/>
                <w:b/>
                <w:sz w:val="24"/>
                <w:szCs w:val="24"/>
              </w:rPr>
              <w:t>SUBJECT</w:t>
            </w:r>
            <w:r w:rsidR="001F1D2C" w:rsidRPr="003A54BE">
              <w:rPr>
                <w:rFonts w:cstheme="minorHAnsi"/>
                <w:b/>
                <w:sz w:val="24"/>
                <w:szCs w:val="24"/>
              </w:rPr>
              <w:t xml:space="preserve">            </w:t>
            </w:r>
            <w:r w:rsidRPr="003A54BE">
              <w:rPr>
                <w:rFonts w:cstheme="minorHAnsi"/>
                <w:sz w:val="24"/>
                <w:szCs w:val="24"/>
              </w:rPr>
              <w:t xml:space="preserve">: </w:t>
            </w:r>
            <w:r w:rsidRPr="003A54BE">
              <w:rPr>
                <w:rFonts w:eastAsia="Times New Roman" w:cstheme="minorHAnsi"/>
                <w:sz w:val="24"/>
                <w:szCs w:val="24"/>
              </w:rPr>
              <w:t>Testing for syphillis</w:t>
            </w:r>
          </w:p>
        </w:tc>
      </w:tr>
      <w:tr w:rsidR="00B57EA7" w:rsidRPr="003A54BE" w:rsidTr="002B7775">
        <w:tc>
          <w:tcPr>
            <w:tcW w:w="9242" w:type="dxa"/>
            <w:gridSpan w:val="5"/>
            <w:tcBorders>
              <w:top w:val="single" w:sz="4" w:space="0" w:color="000000"/>
              <w:left w:val="single" w:sz="4" w:space="0" w:color="000000"/>
              <w:bottom w:val="single" w:sz="4" w:space="0" w:color="000000"/>
              <w:right w:val="single" w:sz="4" w:space="0" w:color="000000"/>
            </w:tcBorders>
            <w:hideMark/>
          </w:tcPr>
          <w:p w:rsidR="001F1D2C" w:rsidRPr="003A54BE" w:rsidRDefault="00B57EA7" w:rsidP="001F1D2C">
            <w:pPr>
              <w:pStyle w:val="NoSpacing"/>
              <w:rPr>
                <w:rFonts w:asciiTheme="minorHAnsi" w:hAnsiTheme="minorHAnsi" w:cstheme="minorHAnsi"/>
              </w:rPr>
            </w:pPr>
            <w:r w:rsidRPr="003A54BE">
              <w:rPr>
                <w:rFonts w:asciiTheme="minorHAnsi" w:hAnsiTheme="minorHAnsi" w:cstheme="minorHAnsi"/>
                <w:b/>
              </w:rPr>
              <w:t>FUNCTION</w:t>
            </w:r>
            <w:r w:rsidR="001F1D2C" w:rsidRPr="003A54BE">
              <w:rPr>
                <w:rFonts w:asciiTheme="minorHAnsi" w:hAnsiTheme="minorHAnsi" w:cstheme="minorHAnsi"/>
                <w:b/>
              </w:rPr>
              <w:t xml:space="preserve">        </w:t>
            </w:r>
            <w:r w:rsidRPr="003A54BE">
              <w:rPr>
                <w:rFonts w:asciiTheme="minorHAnsi" w:hAnsiTheme="minorHAnsi" w:cstheme="minorHAnsi"/>
              </w:rPr>
              <w:t xml:space="preserve">: </w:t>
            </w:r>
            <w:r w:rsidR="003F0018" w:rsidRPr="003A54BE">
              <w:rPr>
                <w:rFonts w:asciiTheme="minorHAnsi" w:hAnsiTheme="minorHAnsi" w:cstheme="minorHAnsi"/>
              </w:rPr>
              <w:t>Rapid plasma re</w:t>
            </w:r>
            <w:r w:rsidR="00584714">
              <w:rPr>
                <w:rFonts w:asciiTheme="minorHAnsi" w:hAnsiTheme="minorHAnsi" w:cstheme="minorHAnsi"/>
              </w:rPr>
              <w:t>a</w:t>
            </w:r>
            <w:r w:rsidR="003F0018" w:rsidRPr="003A54BE">
              <w:rPr>
                <w:rFonts w:asciiTheme="minorHAnsi" w:hAnsiTheme="minorHAnsi" w:cstheme="minorHAnsi"/>
              </w:rPr>
              <w:t xml:space="preserve">gin (RPR) card test for the diagnosis of syphilis in serum </w:t>
            </w:r>
            <w:r w:rsidR="001F1D2C" w:rsidRPr="003A54BE">
              <w:rPr>
                <w:rFonts w:asciiTheme="minorHAnsi" w:hAnsiTheme="minorHAnsi" w:cstheme="minorHAnsi"/>
              </w:rPr>
              <w:t xml:space="preserve">  </w:t>
            </w:r>
          </w:p>
          <w:p w:rsidR="00B57EA7" w:rsidRPr="003A54BE" w:rsidRDefault="001F1D2C" w:rsidP="002B7775">
            <w:pPr>
              <w:pStyle w:val="NoSpacing"/>
              <w:rPr>
                <w:rFonts w:asciiTheme="minorHAnsi" w:hAnsiTheme="minorHAnsi" w:cstheme="minorHAnsi"/>
                <w:bCs/>
                <w:lang w:eastAsia="en-GB"/>
              </w:rPr>
            </w:pPr>
            <w:r w:rsidRPr="003A54BE">
              <w:rPr>
                <w:rFonts w:asciiTheme="minorHAnsi" w:hAnsiTheme="minorHAnsi" w:cstheme="minorHAnsi"/>
              </w:rPr>
              <w:t xml:space="preserve">                              </w:t>
            </w:r>
            <w:r w:rsidR="003F0018" w:rsidRPr="003A54BE">
              <w:rPr>
                <w:rFonts w:asciiTheme="minorHAnsi" w:hAnsiTheme="minorHAnsi" w:cstheme="minorHAnsi"/>
              </w:rPr>
              <w:t>and plasma</w:t>
            </w:r>
            <w:r w:rsidR="00B57EA7" w:rsidRPr="003A54BE">
              <w:rPr>
                <w:rFonts w:asciiTheme="minorHAnsi" w:hAnsiTheme="minorHAnsi" w:cstheme="minorHAnsi"/>
              </w:rPr>
              <w:t xml:space="preserve"> </w:t>
            </w:r>
          </w:p>
        </w:tc>
      </w:tr>
      <w:tr w:rsidR="00B57EA7" w:rsidRPr="003A54BE" w:rsidTr="002B7775">
        <w:tc>
          <w:tcPr>
            <w:tcW w:w="9242" w:type="dxa"/>
            <w:gridSpan w:val="5"/>
            <w:tcBorders>
              <w:top w:val="single" w:sz="4" w:space="0" w:color="000000"/>
              <w:left w:val="single" w:sz="4" w:space="0" w:color="000000"/>
              <w:bottom w:val="single" w:sz="4" w:space="0" w:color="000000"/>
              <w:right w:val="single" w:sz="4" w:space="0" w:color="000000"/>
            </w:tcBorders>
            <w:hideMark/>
          </w:tcPr>
          <w:p w:rsidR="00B57EA7" w:rsidRPr="003A54BE" w:rsidRDefault="00B57EA7" w:rsidP="001F1D2C">
            <w:pPr>
              <w:spacing w:after="0" w:line="240" w:lineRule="auto"/>
              <w:rPr>
                <w:rFonts w:eastAsia="Times New Roman" w:cstheme="minorHAnsi"/>
                <w:sz w:val="24"/>
                <w:szCs w:val="24"/>
              </w:rPr>
            </w:pPr>
            <w:r w:rsidRPr="003A54BE">
              <w:rPr>
                <w:rFonts w:cstheme="minorHAnsi"/>
                <w:b/>
                <w:sz w:val="24"/>
                <w:szCs w:val="24"/>
              </w:rPr>
              <w:t>DISTRIBUTION</w:t>
            </w:r>
            <w:r w:rsidRPr="003A54BE">
              <w:rPr>
                <w:rFonts w:cstheme="minorHAnsi"/>
                <w:sz w:val="24"/>
                <w:szCs w:val="24"/>
              </w:rPr>
              <w:t xml:space="preserve">: </w:t>
            </w:r>
            <w:r w:rsidRPr="003A54BE">
              <w:rPr>
                <w:rFonts w:eastAsia="Times New Roman" w:cstheme="minorHAnsi"/>
                <w:sz w:val="24"/>
                <w:szCs w:val="24"/>
              </w:rPr>
              <w:t>Supervisor in charge of TTI testing laboratory</w:t>
            </w:r>
          </w:p>
          <w:p w:rsidR="00B57EA7" w:rsidRPr="003A54BE" w:rsidRDefault="00B57EA7" w:rsidP="002B7775">
            <w:pPr>
              <w:spacing w:after="0" w:line="240" w:lineRule="auto"/>
              <w:jc w:val="both"/>
              <w:rPr>
                <w:rFonts w:cstheme="minorHAnsi"/>
                <w:b/>
                <w:sz w:val="24"/>
                <w:szCs w:val="24"/>
                <w:lang w:eastAsia="en-US"/>
              </w:rPr>
            </w:pPr>
            <w:r w:rsidRPr="003A54BE">
              <w:rPr>
                <w:rFonts w:cstheme="minorHAnsi"/>
                <w:sz w:val="24"/>
                <w:szCs w:val="24"/>
              </w:rPr>
              <w:t xml:space="preserve">                              Master File</w:t>
            </w:r>
          </w:p>
        </w:tc>
      </w:tr>
    </w:tbl>
    <w:p w:rsidR="00444B85" w:rsidRPr="003A54BE" w:rsidRDefault="00444B85" w:rsidP="00DB52B8">
      <w:pPr>
        <w:spacing w:after="0" w:line="360" w:lineRule="auto"/>
        <w:rPr>
          <w:rFonts w:cstheme="minorHAnsi"/>
          <w:sz w:val="24"/>
          <w:szCs w:val="24"/>
          <w:lang w:eastAsia="en-US"/>
        </w:rPr>
      </w:pPr>
    </w:p>
    <w:p w:rsidR="00444B85" w:rsidRPr="003A54BE" w:rsidRDefault="00444B85" w:rsidP="00DB52B8">
      <w:pPr>
        <w:numPr>
          <w:ilvl w:val="0"/>
          <w:numId w:val="1"/>
        </w:numPr>
        <w:spacing w:after="0" w:line="360" w:lineRule="auto"/>
        <w:ind w:hanging="540"/>
        <w:jc w:val="both"/>
        <w:rPr>
          <w:rFonts w:cstheme="minorHAnsi"/>
          <w:b/>
          <w:sz w:val="24"/>
          <w:szCs w:val="24"/>
        </w:rPr>
      </w:pPr>
      <w:r w:rsidRPr="003A54BE">
        <w:rPr>
          <w:rFonts w:cstheme="minorHAnsi"/>
          <w:b/>
          <w:sz w:val="24"/>
          <w:szCs w:val="24"/>
        </w:rPr>
        <w:t xml:space="preserve">SCOPE  &amp; APPLICATION:  </w:t>
      </w:r>
    </w:p>
    <w:p w:rsidR="00B57EA7" w:rsidRPr="003A54BE" w:rsidRDefault="00B57EA7" w:rsidP="00DB52B8">
      <w:pPr>
        <w:autoSpaceDE w:val="0"/>
        <w:autoSpaceDN w:val="0"/>
        <w:adjustRightInd w:val="0"/>
        <w:spacing w:after="0" w:line="360" w:lineRule="auto"/>
        <w:ind w:left="567" w:right="4"/>
        <w:jc w:val="both"/>
        <w:rPr>
          <w:rFonts w:eastAsia="Times New Roman" w:cstheme="minorHAnsi"/>
          <w:sz w:val="24"/>
          <w:szCs w:val="24"/>
        </w:rPr>
      </w:pPr>
      <w:r w:rsidRPr="003A54BE">
        <w:rPr>
          <w:rFonts w:eastAsia="Times New Roman" w:cstheme="minorHAnsi"/>
          <w:sz w:val="24"/>
          <w:szCs w:val="24"/>
        </w:rPr>
        <w:t>Serological test for syphilis using VDRL carbon antigen.</w:t>
      </w:r>
    </w:p>
    <w:p w:rsidR="00B57EA7" w:rsidRPr="003A54BE" w:rsidRDefault="00B57EA7" w:rsidP="00DB52B8">
      <w:pPr>
        <w:autoSpaceDE w:val="0"/>
        <w:autoSpaceDN w:val="0"/>
        <w:adjustRightInd w:val="0"/>
        <w:spacing w:after="0" w:line="360" w:lineRule="auto"/>
        <w:ind w:left="567" w:right="4"/>
        <w:jc w:val="both"/>
        <w:rPr>
          <w:rFonts w:eastAsia="Times New Roman" w:cstheme="minorHAnsi"/>
          <w:sz w:val="24"/>
          <w:szCs w:val="24"/>
        </w:rPr>
      </w:pPr>
      <w:r w:rsidRPr="003A54BE">
        <w:rPr>
          <w:rFonts w:eastAsia="Times New Roman" w:cstheme="minorHAnsi"/>
          <w:sz w:val="24"/>
          <w:szCs w:val="24"/>
        </w:rPr>
        <w:t xml:space="preserve">It is qualitative test for screening donor's blood for syphilis. The antigen suspension used in the test must be prepared meticulously before to each run of test from a VDRL, antigen stock. </w:t>
      </w:r>
    </w:p>
    <w:p w:rsidR="00B57EA7" w:rsidRPr="003A54BE" w:rsidRDefault="00B57EA7" w:rsidP="00DB52B8">
      <w:pPr>
        <w:autoSpaceDE w:val="0"/>
        <w:autoSpaceDN w:val="0"/>
        <w:adjustRightInd w:val="0"/>
        <w:spacing w:after="0" w:line="360" w:lineRule="auto"/>
        <w:ind w:left="567" w:right="4"/>
        <w:jc w:val="both"/>
        <w:rPr>
          <w:rFonts w:eastAsia="Times New Roman" w:cstheme="minorHAnsi"/>
          <w:sz w:val="24"/>
          <w:szCs w:val="24"/>
        </w:rPr>
      </w:pPr>
      <w:r w:rsidRPr="003A54BE">
        <w:rPr>
          <w:rFonts w:eastAsia="Times New Roman" w:cstheme="minorHAnsi"/>
          <w:sz w:val="24"/>
          <w:szCs w:val="24"/>
        </w:rPr>
        <w:t xml:space="preserve">VDRL antigen </w:t>
      </w:r>
      <w:r w:rsidR="002A1365">
        <w:rPr>
          <w:rFonts w:eastAsia="Times New Roman" w:cstheme="minorHAnsi"/>
          <w:sz w:val="24"/>
          <w:szCs w:val="24"/>
        </w:rPr>
        <w:t>is</w:t>
      </w:r>
      <w:r w:rsidRPr="003A54BE">
        <w:rPr>
          <w:rFonts w:eastAsia="Times New Roman" w:cstheme="minorHAnsi"/>
          <w:sz w:val="24"/>
          <w:szCs w:val="24"/>
        </w:rPr>
        <w:t xml:space="preserve"> composed of a colourless alcoholic solution of beef cardiolipin, </w:t>
      </w:r>
      <w:r w:rsidRPr="003A54BE">
        <w:rPr>
          <w:rFonts w:eastAsia="Times New Roman" w:cstheme="minorHAnsi"/>
          <w:sz w:val="24"/>
          <w:szCs w:val="24"/>
        </w:rPr>
        <w:br/>
        <w:t xml:space="preserve">cholesterol and lecithin. Patients with syphilis produce IgM and IgG antibodies to lipid </w:t>
      </w:r>
      <w:r w:rsidRPr="003A54BE">
        <w:rPr>
          <w:rFonts w:eastAsia="Times New Roman" w:cstheme="minorHAnsi"/>
          <w:sz w:val="24"/>
          <w:szCs w:val="24"/>
        </w:rPr>
        <w:br/>
        <w:t xml:space="preserve">material released from the damaged tissue and from the organism. Antilipid antibodies react with the VDRL antigen suspension producing microflocculation. </w:t>
      </w:r>
    </w:p>
    <w:p w:rsidR="002A1365" w:rsidRDefault="002A1365">
      <w:pPr>
        <w:rPr>
          <w:rFonts w:eastAsia="Times New Roman" w:cstheme="minorHAnsi"/>
          <w:sz w:val="24"/>
          <w:szCs w:val="24"/>
        </w:rPr>
      </w:pPr>
      <w:r>
        <w:rPr>
          <w:rFonts w:eastAsia="Times New Roman" w:cstheme="minorHAnsi"/>
          <w:sz w:val="24"/>
          <w:szCs w:val="24"/>
        </w:rPr>
        <w:br w:type="page"/>
      </w:r>
    </w:p>
    <w:p w:rsidR="00444B85" w:rsidRPr="003A54BE" w:rsidRDefault="00444B85" w:rsidP="00DB52B8">
      <w:pPr>
        <w:numPr>
          <w:ilvl w:val="0"/>
          <w:numId w:val="2"/>
        </w:numPr>
        <w:spacing w:after="0" w:line="360" w:lineRule="auto"/>
        <w:ind w:hanging="600"/>
        <w:jc w:val="both"/>
        <w:rPr>
          <w:rFonts w:cstheme="minorHAnsi"/>
          <w:b/>
          <w:sz w:val="24"/>
          <w:szCs w:val="24"/>
        </w:rPr>
      </w:pPr>
      <w:r w:rsidRPr="003A54BE">
        <w:rPr>
          <w:rFonts w:cstheme="minorHAnsi"/>
          <w:b/>
          <w:sz w:val="24"/>
          <w:szCs w:val="24"/>
        </w:rPr>
        <w:lastRenderedPageBreak/>
        <w:t xml:space="preserve">RESPONSIBILITY: </w:t>
      </w:r>
    </w:p>
    <w:p w:rsidR="00BD073A" w:rsidRPr="003A54BE" w:rsidRDefault="00BD073A" w:rsidP="00DB52B8">
      <w:pPr>
        <w:pStyle w:val="BodyTextIndent"/>
        <w:spacing w:after="0" w:line="360" w:lineRule="auto"/>
        <w:ind w:left="600"/>
        <w:jc w:val="both"/>
        <w:rPr>
          <w:rFonts w:cstheme="minorHAnsi"/>
          <w:sz w:val="24"/>
          <w:szCs w:val="24"/>
        </w:rPr>
      </w:pPr>
      <w:r w:rsidRPr="003A54BE">
        <w:rPr>
          <w:rFonts w:cstheme="minorHAnsi"/>
          <w:sz w:val="24"/>
          <w:szCs w:val="24"/>
        </w:rPr>
        <w:t>It is the responsibility of technician from TTI Testing lab to carry out the test and report as required. The Medical Officer is responsible for cross checking all the test results and the entries in the register.</w:t>
      </w:r>
    </w:p>
    <w:p w:rsidR="00444B85" w:rsidRPr="003A54BE" w:rsidRDefault="00444B85" w:rsidP="00DB52B8">
      <w:pPr>
        <w:numPr>
          <w:ilvl w:val="0"/>
          <w:numId w:val="2"/>
        </w:numPr>
        <w:autoSpaceDE w:val="0"/>
        <w:autoSpaceDN w:val="0"/>
        <w:adjustRightInd w:val="0"/>
        <w:spacing w:after="0" w:line="360" w:lineRule="auto"/>
        <w:ind w:right="4" w:hanging="600"/>
        <w:jc w:val="both"/>
        <w:rPr>
          <w:rFonts w:cstheme="minorHAnsi"/>
          <w:b/>
          <w:bCs/>
          <w:sz w:val="24"/>
          <w:szCs w:val="24"/>
        </w:rPr>
      </w:pPr>
      <w:r w:rsidRPr="003A54BE">
        <w:rPr>
          <w:rFonts w:cstheme="minorHAnsi"/>
          <w:b/>
          <w:bCs/>
          <w:caps/>
          <w:sz w:val="24"/>
          <w:szCs w:val="24"/>
        </w:rPr>
        <w:t>Material Required</w:t>
      </w:r>
      <w:r w:rsidRPr="003A54BE">
        <w:rPr>
          <w:rFonts w:cstheme="minorHAnsi"/>
          <w:b/>
          <w:bCs/>
          <w:sz w:val="24"/>
          <w:szCs w:val="24"/>
        </w:rPr>
        <w:t>:</w:t>
      </w:r>
    </w:p>
    <w:p w:rsidR="00BD073A" w:rsidRPr="003A54BE" w:rsidRDefault="00BD073A" w:rsidP="00DB52B8">
      <w:pPr>
        <w:numPr>
          <w:ilvl w:val="0"/>
          <w:numId w:val="6"/>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 xml:space="preserve">Rotator / shaker </w:t>
      </w:r>
    </w:p>
    <w:p w:rsidR="00BD073A" w:rsidRPr="003A54BE" w:rsidRDefault="00BD073A" w:rsidP="00DB52B8">
      <w:pPr>
        <w:numPr>
          <w:ilvl w:val="0"/>
          <w:numId w:val="6"/>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Reagent kit</w:t>
      </w:r>
    </w:p>
    <w:p w:rsidR="00BD073A" w:rsidRPr="003A54BE" w:rsidRDefault="00BD073A" w:rsidP="00DB52B8">
      <w:pPr>
        <w:numPr>
          <w:ilvl w:val="0"/>
          <w:numId w:val="6"/>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Dispensing dro</w:t>
      </w:r>
      <w:r w:rsidR="00584714">
        <w:rPr>
          <w:rFonts w:cstheme="minorHAnsi"/>
          <w:sz w:val="24"/>
          <w:szCs w:val="24"/>
        </w:rPr>
        <w:t>p</w:t>
      </w:r>
      <w:r w:rsidRPr="003A54BE">
        <w:rPr>
          <w:rFonts w:cstheme="minorHAnsi"/>
          <w:sz w:val="24"/>
          <w:szCs w:val="24"/>
        </w:rPr>
        <w:t xml:space="preserve">per with measuring needle </w:t>
      </w:r>
    </w:p>
    <w:p w:rsidR="00BD073A" w:rsidRPr="003A54BE" w:rsidRDefault="00BD073A" w:rsidP="00DB52B8">
      <w:pPr>
        <w:numPr>
          <w:ilvl w:val="0"/>
          <w:numId w:val="6"/>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Disposables 6 well test cards</w:t>
      </w:r>
    </w:p>
    <w:p w:rsidR="00BD073A" w:rsidRPr="003A54BE" w:rsidRDefault="00BD073A" w:rsidP="00DB52B8">
      <w:pPr>
        <w:numPr>
          <w:ilvl w:val="0"/>
          <w:numId w:val="6"/>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 xml:space="preserve">Disposable mixing sticks </w:t>
      </w:r>
    </w:p>
    <w:p w:rsidR="00BD073A" w:rsidRPr="003A54BE" w:rsidRDefault="00BD073A" w:rsidP="00DB52B8">
      <w:pPr>
        <w:numPr>
          <w:ilvl w:val="0"/>
          <w:numId w:val="6"/>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 xml:space="preserve">Insert </w:t>
      </w:r>
    </w:p>
    <w:p w:rsidR="00BD073A" w:rsidRPr="003A54BE" w:rsidRDefault="00BD073A" w:rsidP="00DB52B8">
      <w:pPr>
        <w:numPr>
          <w:ilvl w:val="0"/>
          <w:numId w:val="7"/>
        </w:numPr>
        <w:tabs>
          <w:tab w:val="clear" w:pos="360"/>
          <w:tab w:val="num" w:pos="1080"/>
        </w:tabs>
        <w:spacing w:after="0" w:line="360" w:lineRule="auto"/>
        <w:ind w:left="1080"/>
        <w:jc w:val="both"/>
        <w:rPr>
          <w:rFonts w:cstheme="minorHAnsi"/>
          <w:sz w:val="24"/>
          <w:szCs w:val="24"/>
        </w:rPr>
      </w:pPr>
      <w:r w:rsidRPr="003A54BE">
        <w:rPr>
          <w:rFonts w:cstheme="minorHAnsi"/>
          <w:sz w:val="24"/>
          <w:szCs w:val="24"/>
        </w:rPr>
        <w:t>Mircopipettes and disposable pipette tips</w:t>
      </w:r>
    </w:p>
    <w:p w:rsidR="00444B85" w:rsidRPr="003A54BE" w:rsidRDefault="00444B85" w:rsidP="00DB52B8">
      <w:pPr>
        <w:autoSpaceDE w:val="0"/>
        <w:autoSpaceDN w:val="0"/>
        <w:adjustRightInd w:val="0"/>
        <w:spacing w:after="0" w:line="360" w:lineRule="auto"/>
        <w:ind w:left="709" w:right="4"/>
        <w:rPr>
          <w:rFonts w:cstheme="minorHAnsi"/>
          <w:sz w:val="24"/>
          <w:szCs w:val="24"/>
        </w:rPr>
      </w:pPr>
    </w:p>
    <w:p w:rsidR="00444B85" w:rsidRPr="003A54BE" w:rsidRDefault="00FD2BB5" w:rsidP="00DB52B8">
      <w:pPr>
        <w:pStyle w:val="ListParagraph"/>
        <w:numPr>
          <w:ilvl w:val="0"/>
          <w:numId w:val="2"/>
        </w:numPr>
        <w:spacing w:line="360" w:lineRule="auto"/>
        <w:ind w:hanging="600"/>
        <w:jc w:val="both"/>
        <w:rPr>
          <w:rFonts w:asciiTheme="minorHAnsi" w:hAnsiTheme="minorHAnsi" w:cstheme="minorHAnsi"/>
          <w:b/>
        </w:rPr>
      </w:pPr>
      <w:r w:rsidRPr="003A54BE">
        <w:rPr>
          <w:rFonts w:asciiTheme="minorHAnsi" w:hAnsiTheme="minorHAnsi" w:cstheme="minorHAnsi"/>
          <w:b/>
        </w:rPr>
        <w:t>PROCEDURE:</w:t>
      </w:r>
    </w:p>
    <w:p w:rsidR="003F0018" w:rsidRPr="003A54BE" w:rsidRDefault="003F0018" w:rsidP="00DB52B8">
      <w:pPr>
        <w:spacing w:after="0" w:line="360" w:lineRule="auto"/>
        <w:ind w:left="567"/>
        <w:jc w:val="both"/>
        <w:rPr>
          <w:rFonts w:cstheme="minorHAnsi"/>
          <w:sz w:val="24"/>
          <w:szCs w:val="24"/>
        </w:rPr>
      </w:pPr>
      <w:r w:rsidRPr="003A54BE">
        <w:rPr>
          <w:rFonts w:cstheme="minorHAnsi"/>
          <w:b/>
          <w:sz w:val="24"/>
          <w:szCs w:val="24"/>
        </w:rPr>
        <w:t>Principle</w:t>
      </w:r>
      <w:r w:rsidR="007C64FC" w:rsidRPr="003A54BE">
        <w:rPr>
          <w:rFonts w:cstheme="minorHAnsi"/>
          <w:b/>
          <w:sz w:val="24"/>
          <w:szCs w:val="24"/>
        </w:rPr>
        <w:t xml:space="preserve"> : RPR card </w:t>
      </w:r>
      <w:r w:rsidR="007C64FC" w:rsidRPr="003A54BE">
        <w:rPr>
          <w:rFonts w:cstheme="minorHAnsi"/>
          <w:sz w:val="24"/>
          <w:szCs w:val="24"/>
        </w:rPr>
        <w:t>test is a qualitative and semi-quantitative screening test for reagent antibody. The test is similar in principle to the classical VDRL test. The reagent used is a modified cardio</w:t>
      </w:r>
      <w:r w:rsidR="00716881" w:rsidRPr="003A54BE">
        <w:rPr>
          <w:rFonts w:cstheme="minorHAnsi"/>
          <w:sz w:val="24"/>
          <w:szCs w:val="24"/>
        </w:rPr>
        <w:t>lipin antigen, coated with micro</w:t>
      </w:r>
      <w:r w:rsidR="00C4123B" w:rsidRPr="003A54BE">
        <w:rPr>
          <w:rFonts w:cstheme="minorHAnsi"/>
          <w:sz w:val="24"/>
          <w:szCs w:val="24"/>
        </w:rPr>
        <w:t xml:space="preserve"> </w:t>
      </w:r>
      <w:r w:rsidR="00716881" w:rsidRPr="003A54BE">
        <w:rPr>
          <w:rFonts w:cstheme="minorHAnsi"/>
          <w:sz w:val="24"/>
          <w:szCs w:val="24"/>
        </w:rPr>
        <w:t xml:space="preserve">particulate carbon particles. In addition, it contains a balance quantity of cholesterol and lecithin. In the presence of reagin antibodies, flocculation appears which can be visualised macroscopically.    </w:t>
      </w:r>
    </w:p>
    <w:p w:rsidR="00FD2BB5" w:rsidRPr="003A54BE" w:rsidRDefault="00FD2BB5" w:rsidP="00DB52B8">
      <w:pPr>
        <w:spacing w:after="0" w:line="360" w:lineRule="auto"/>
        <w:jc w:val="both"/>
        <w:rPr>
          <w:rFonts w:cstheme="minorHAnsi"/>
          <w:b/>
          <w:sz w:val="24"/>
          <w:szCs w:val="24"/>
        </w:rPr>
      </w:pPr>
      <w:r w:rsidRPr="003A54BE">
        <w:rPr>
          <w:rFonts w:cstheme="minorHAnsi"/>
          <w:b/>
          <w:sz w:val="24"/>
          <w:szCs w:val="24"/>
        </w:rPr>
        <w:tab/>
      </w:r>
    </w:p>
    <w:p w:rsidR="00BD073A" w:rsidRPr="003A54BE" w:rsidRDefault="00BD073A" w:rsidP="00DB52B8">
      <w:pPr>
        <w:spacing w:after="0" w:line="360" w:lineRule="auto"/>
        <w:ind w:firstLine="567"/>
        <w:jc w:val="both"/>
        <w:rPr>
          <w:rFonts w:cstheme="minorHAnsi"/>
          <w:b/>
          <w:sz w:val="24"/>
          <w:szCs w:val="24"/>
        </w:rPr>
      </w:pPr>
      <w:r w:rsidRPr="003A54BE">
        <w:rPr>
          <w:rFonts w:cstheme="minorHAnsi"/>
          <w:b/>
          <w:sz w:val="24"/>
          <w:szCs w:val="24"/>
        </w:rPr>
        <w:t>Method</w:t>
      </w:r>
    </w:p>
    <w:p w:rsidR="00BD073A" w:rsidRPr="003A54BE" w:rsidRDefault="00BD073A" w:rsidP="00DB52B8">
      <w:pPr>
        <w:pStyle w:val="ListParagraph"/>
        <w:numPr>
          <w:ilvl w:val="0"/>
          <w:numId w:val="9"/>
        </w:numPr>
        <w:spacing w:line="360" w:lineRule="auto"/>
        <w:ind w:left="1134" w:hanging="567"/>
        <w:jc w:val="both"/>
        <w:rPr>
          <w:rFonts w:asciiTheme="minorHAnsi" w:hAnsiTheme="minorHAnsi" w:cstheme="minorHAnsi"/>
        </w:rPr>
      </w:pPr>
      <w:r w:rsidRPr="003A54BE">
        <w:rPr>
          <w:rFonts w:asciiTheme="minorHAnsi" w:hAnsiTheme="minorHAnsi" w:cstheme="minorHAnsi"/>
        </w:rPr>
        <w:t>Dispense</w:t>
      </w:r>
      <w:r w:rsidRPr="003A54BE">
        <w:rPr>
          <w:rFonts w:asciiTheme="minorHAnsi" w:hAnsiTheme="minorHAnsi" w:cstheme="minorHAnsi"/>
          <w:b/>
        </w:rPr>
        <w:t xml:space="preserve"> </w:t>
      </w:r>
      <w:r w:rsidRPr="003A54BE">
        <w:rPr>
          <w:rFonts w:asciiTheme="minorHAnsi" w:hAnsiTheme="minorHAnsi" w:cstheme="minorHAnsi"/>
        </w:rPr>
        <w:t xml:space="preserve">50 µl of sample or control on to a circle of the test card using a clean and dry pipette. </w:t>
      </w:r>
    </w:p>
    <w:p w:rsidR="00BD073A" w:rsidRPr="003A54BE" w:rsidRDefault="00BD073A" w:rsidP="00DB52B8">
      <w:pPr>
        <w:pStyle w:val="ListParagraph"/>
        <w:numPr>
          <w:ilvl w:val="0"/>
          <w:numId w:val="9"/>
        </w:numPr>
        <w:spacing w:line="360" w:lineRule="auto"/>
        <w:ind w:left="1134" w:hanging="567"/>
        <w:jc w:val="both"/>
        <w:rPr>
          <w:rFonts w:asciiTheme="minorHAnsi" w:hAnsiTheme="minorHAnsi" w:cstheme="minorHAnsi"/>
        </w:rPr>
      </w:pPr>
      <w:r w:rsidRPr="003A54BE">
        <w:rPr>
          <w:rFonts w:asciiTheme="minorHAnsi" w:hAnsiTheme="minorHAnsi" w:cstheme="minorHAnsi"/>
        </w:rPr>
        <w:t>Using the wooden mixing stick provided, spread the sample over the entire area of the test circle.</w:t>
      </w:r>
    </w:p>
    <w:p w:rsidR="00BD073A" w:rsidRPr="003A54BE" w:rsidRDefault="00BD073A" w:rsidP="00DB52B8">
      <w:pPr>
        <w:pStyle w:val="ListParagraph"/>
        <w:numPr>
          <w:ilvl w:val="0"/>
          <w:numId w:val="9"/>
        </w:numPr>
        <w:spacing w:line="360" w:lineRule="auto"/>
        <w:ind w:left="1134" w:hanging="567"/>
        <w:jc w:val="both"/>
        <w:rPr>
          <w:rFonts w:asciiTheme="minorHAnsi" w:hAnsiTheme="minorHAnsi" w:cstheme="minorHAnsi"/>
        </w:rPr>
      </w:pPr>
      <w:r w:rsidRPr="003A54BE">
        <w:rPr>
          <w:rFonts w:asciiTheme="minorHAnsi" w:hAnsiTheme="minorHAnsi" w:cstheme="minorHAnsi"/>
        </w:rPr>
        <w:t xml:space="preserve">Gently resuspend the RPR antigen with the help of the </w:t>
      </w:r>
      <w:r w:rsidR="00DB78AD" w:rsidRPr="003A54BE">
        <w:rPr>
          <w:rFonts w:asciiTheme="minorHAnsi" w:hAnsiTheme="minorHAnsi" w:cstheme="minorHAnsi"/>
        </w:rPr>
        <w:t>dispensing</w:t>
      </w:r>
      <w:r w:rsidRPr="003A54BE">
        <w:rPr>
          <w:rFonts w:asciiTheme="minorHAnsi" w:hAnsiTheme="minorHAnsi" w:cstheme="minorHAnsi"/>
        </w:rPr>
        <w:t xml:space="preserve"> </w:t>
      </w:r>
      <w:r w:rsidR="00DB78AD" w:rsidRPr="003A54BE">
        <w:rPr>
          <w:rFonts w:asciiTheme="minorHAnsi" w:hAnsiTheme="minorHAnsi" w:cstheme="minorHAnsi"/>
        </w:rPr>
        <w:t>dropper</w:t>
      </w:r>
      <w:r w:rsidRPr="003A54BE">
        <w:rPr>
          <w:rFonts w:asciiTheme="minorHAnsi" w:hAnsiTheme="minorHAnsi" w:cstheme="minorHAnsi"/>
        </w:rPr>
        <w:t xml:space="preserve"> provided, slowly suck the required quantity of the reagent. Add one drop of the reagent on to each test sample while holding the </w:t>
      </w:r>
      <w:r w:rsidR="00DB78AD" w:rsidRPr="003A54BE">
        <w:rPr>
          <w:rFonts w:asciiTheme="minorHAnsi" w:hAnsiTheme="minorHAnsi" w:cstheme="minorHAnsi"/>
        </w:rPr>
        <w:t>dropper</w:t>
      </w:r>
      <w:r w:rsidRPr="003A54BE">
        <w:rPr>
          <w:rFonts w:asciiTheme="minorHAnsi" w:hAnsiTheme="minorHAnsi" w:cstheme="minorHAnsi"/>
        </w:rPr>
        <w:t xml:space="preserve"> in a vertical position. Do not restir the mixture on the test circle.</w:t>
      </w:r>
    </w:p>
    <w:p w:rsidR="00BD073A" w:rsidRPr="003A54BE" w:rsidRDefault="00BD073A" w:rsidP="00DB52B8">
      <w:pPr>
        <w:pStyle w:val="ListParagraph"/>
        <w:numPr>
          <w:ilvl w:val="0"/>
          <w:numId w:val="9"/>
        </w:numPr>
        <w:spacing w:line="360" w:lineRule="auto"/>
        <w:ind w:left="1134" w:hanging="567"/>
        <w:jc w:val="both"/>
        <w:rPr>
          <w:rFonts w:asciiTheme="minorHAnsi" w:hAnsiTheme="minorHAnsi" w:cstheme="minorHAnsi"/>
        </w:rPr>
      </w:pPr>
      <w:r w:rsidRPr="003A54BE">
        <w:rPr>
          <w:rFonts w:asciiTheme="minorHAnsi" w:hAnsiTheme="minorHAnsi" w:cstheme="minorHAnsi"/>
        </w:rPr>
        <w:t>Rotate the card for 8 minutes either manually or on a mechanical rotator 800 rpm.</w:t>
      </w:r>
    </w:p>
    <w:p w:rsidR="00BD073A" w:rsidRPr="003A54BE" w:rsidRDefault="00BD073A" w:rsidP="00DB52B8">
      <w:pPr>
        <w:pStyle w:val="ListParagraph"/>
        <w:numPr>
          <w:ilvl w:val="0"/>
          <w:numId w:val="9"/>
        </w:numPr>
        <w:spacing w:line="360" w:lineRule="auto"/>
        <w:ind w:left="1134" w:hanging="567"/>
        <w:jc w:val="both"/>
        <w:rPr>
          <w:rFonts w:asciiTheme="minorHAnsi" w:hAnsiTheme="minorHAnsi" w:cstheme="minorHAnsi"/>
        </w:rPr>
      </w:pPr>
      <w:r w:rsidRPr="003A54BE">
        <w:rPr>
          <w:rFonts w:asciiTheme="minorHAnsi" w:hAnsiTheme="minorHAnsi" w:cstheme="minorHAnsi"/>
        </w:rPr>
        <w:t xml:space="preserve">Read the result by visual inspection in good light. </w:t>
      </w:r>
    </w:p>
    <w:p w:rsidR="00DB78AD" w:rsidRPr="003A54BE" w:rsidRDefault="00DB52B8" w:rsidP="00DB52B8">
      <w:pPr>
        <w:spacing w:after="0" w:line="360" w:lineRule="auto"/>
        <w:ind w:left="567"/>
        <w:jc w:val="both"/>
        <w:rPr>
          <w:rFonts w:cstheme="minorHAnsi"/>
          <w:b/>
          <w:sz w:val="24"/>
          <w:szCs w:val="24"/>
        </w:rPr>
      </w:pPr>
      <w:r>
        <w:rPr>
          <w:rFonts w:cstheme="minorHAnsi"/>
          <w:b/>
          <w:sz w:val="24"/>
          <w:szCs w:val="24"/>
        </w:rPr>
        <w:lastRenderedPageBreak/>
        <w:br/>
      </w:r>
      <w:r w:rsidR="00DB78AD" w:rsidRPr="003A54BE">
        <w:rPr>
          <w:rFonts w:cstheme="minorHAnsi"/>
          <w:b/>
          <w:sz w:val="24"/>
          <w:szCs w:val="24"/>
        </w:rPr>
        <w:t>INTERPRETATION OF RESULT</w:t>
      </w:r>
    </w:p>
    <w:p w:rsidR="00FD2BB5" w:rsidRPr="003A54BE" w:rsidRDefault="009A5DEC" w:rsidP="00DB52B8">
      <w:pPr>
        <w:spacing w:after="0" w:line="360" w:lineRule="auto"/>
        <w:ind w:left="567"/>
        <w:jc w:val="both"/>
        <w:rPr>
          <w:rFonts w:cstheme="minorHAnsi"/>
          <w:sz w:val="24"/>
          <w:szCs w:val="24"/>
        </w:rPr>
      </w:pPr>
      <w:r w:rsidRPr="003A54BE">
        <w:rPr>
          <w:rFonts w:cstheme="minorHAnsi"/>
          <w:b/>
          <w:sz w:val="24"/>
          <w:szCs w:val="24"/>
        </w:rPr>
        <w:t>Positive result (reactive)</w:t>
      </w:r>
      <w:r w:rsidRPr="003A54BE">
        <w:rPr>
          <w:rFonts w:cstheme="minorHAnsi"/>
          <w:sz w:val="24"/>
          <w:szCs w:val="24"/>
        </w:rPr>
        <w:t xml:space="preserve"> is indicated by the development of clearly visible clumps of the carbon </w:t>
      </w:r>
      <w:r w:rsidR="00584714" w:rsidRPr="003A54BE">
        <w:rPr>
          <w:rFonts w:cstheme="minorHAnsi"/>
          <w:sz w:val="24"/>
          <w:szCs w:val="24"/>
        </w:rPr>
        <w:t>particles</w:t>
      </w:r>
      <w:r w:rsidRPr="003A54BE">
        <w:rPr>
          <w:rFonts w:cstheme="minorHAnsi"/>
          <w:sz w:val="24"/>
          <w:szCs w:val="24"/>
        </w:rPr>
        <w:t xml:space="preserve"> either in the centre or at the edge of the test circle.</w:t>
      </w:r>
    </w:p>
    <w:p w:rsidR="009A5DEC" w:rsidRPr="003A54BE" w:rsidRDefault="009A5DEC" w:rsidP="00DB52B8">
      <w:pPr>
        <w:spacing w:after="0" w:line="360" w:lineRule="auto"/>
        <w:ind w:left="567"/>
        <w:jc w:val="both"/>
        <w:rPr>
          <w:rFonts w:cstheme="minorHAnsi"/>
          <w:sz w:val="24"/>
          <w:szCs w:val="24"/>
        </w:rPr>
      </w:pPr>
      <w:r w:rsidRPr="003A54BE">
        <w:rPr>
          <w:rFonts w:cstheme="minorHAnsi"/>
          <w:sz w:val="24"/>
          <w:szCs w:val="24"/>
        </w:rPr>
        <w:t>Negative result (non-reactive) is indicated when the carbon particles remains in a homogenous suspension in no aggregates are visible.</w:t>
      </w:r>
    </w:p>
    <w:p w:rsidR="001F1D2C" w:rsidRPr="003A54BE" w:rsidRDefault="009F5F7A" w:rsidP="00DB52B8">
      <w:pPr>
        <w:spacing w:after="0" w:line="360" w:lineRule="auto"/>
        <w:jc w:val="center"/>
        <w:rPr>
          <w:rFonts w:cstheme="minorHAnsi"/>
          <w:sz w:val="24"/>
          <w:szCs w:val="24"/>
        </w:rPr>
      </w:pPr>
      <w:r w:rsidRPr="003A54BE">
        <w:rPr>
          <w:rFonts w:cstheme="minorHAnsi"/>
          <w:sz w:val="24"/>
          <w:szCs w:val="24"/>
        </w:rPr>
        <w:object w:dxaOrig="6481" w:dyaOrig="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08pt" o:ole="">
            <v:imagedata r:id="rId7" o:title=""/>
          </v:shape>
          <o:OLEObject Type="Embed" ProgID="Photoshop.Image.7" ShapeID="_x0000_i1025" DrawAspect="Content" ObjectID="_1543308330" r:id="rId8">
            <o:FieldCodes>\s</o:FieldCodes>
          </o:OLEObject>
        </w:object>
      </w:r>
    </w:p>
    <w:p w:rsidR="00FD2BB5" w:rsidRPr="003A54BE" w:rsidRDefault="00FD2BB5" w:rsidP="00DB52B8">
      <w:pPr>
        <w:spacing w:after="0" w:line="360" w:lineRule="auto"/>
        <w:jc w:val="center"/>
        <w:rPr>
          <w:rFonts w:cstheme="minorHAnsi"/>
          <w:b/>
          <w:sz w:val="24"/>
          <w:szCs w:val="24"/>
        </w:rPr>
      </w:pPr>
    </w:p>
    <w:p w:rsidR="00444B85" w:rsidRPr="003A54BE" w:rsidRDefault="00444B85" w:rsidP="00DB52B8">
      <w:pPr>
        <w:pStyle w:val="ListParagraph"/>
        <w:numPr>
          <w:ilvl w:val="0"/>
          <w:numId w:val="2"/>
        </w:numPr>
        <w:spacing w:line="360" w:lineRule="auto"/>
        <w:ind w:hanging="600"/>
        <w:jc w:val="both"/>
        <w:rPr>
          <w:rFonts w:asciiTheme="minorHAnsi" w:hAnsiTheme="minorHAnsi" w:cstheme="minorHAnsi"/>
          <w:b/>
        </w:rPr>
      </w:pPr>
      <w:r w:rsidRPr="003A54BE">
        <w:rPr>
          <w:rFonts w:asciiTheme="minorHAnsi" w:hAnsiTheme="minorHAnsi" w:cstheme="minorHAnsi"/>
          <w:b/>
        </w:rPr>
        <w:t>DOCUMENTATION:</w:t>
      </w:r>
    </w:p>
    <w:p w:rsidR="00E83E98" w:rsidRPr="003A54BE" w:rsidRDefault="00E83E98" w:rsidP="00DB52B8">
      <w:pPr>
        <w:pStyle w:val="BodyText"/>
        <w:spacing w:after="0" w:line="360" w:lineRule="auto"/>
        <w:ind w:left="1080" w:hanging="513"/>
        <w:jc w:val="both"/>
        <w:rPr>
          <w:rFonts w:cstheme="minorHAnsi"/>
          <w:sz w:val="24"/>
          <w:szCs w:val="24"/>
        </w:rPr>
      </w:pPr>
      <w:r w:rsidRPr="003A54BE">
        <w:rPr>
          <w:rFonts w:cstheme="minorHAnsi"/>
          <w:sz w:val="24"/>
          <w:szCs w:val="24"/>
        </w:rPr>
        <w:t xml:space="preserve">Paste the printout in the </w:t>
      </w:r>
      <w:r w:rsidR="00183A40" w:rsidRPr="003A54BE">
        <w:rPr>
          <w:rFonts w:cstheme="minorHAnsi"/>
          <w:sz w:val="24"/>
          <w:szCs w:val="24"/>
        </w:rPr>
        <w:t>VDRL</w:t>
      </w:r>
      <w:r w:rsidRPr="003A54BE">
        <w:rPr>
          <w:rFonts w:cstheme="minorHAnsi"/>
          <w:sz w:val="24"/>
          <w:szCs w:val="24"/>
        </w:rPr>
        <w:t xml:space="preserve"> file and also record the following details:</w:t>
      </w:r>
    </w:p>
    <w:p w:rsidR="00E83E98" w:rsidRPr="003A54BE" w:rsidRDefault="00E83E98" w:rsidP="00DB52B8">
      <w:pPr>
        <w:numPr>
          <w:ilvl w:val="1"/>
          <w:numId w:val="11"/>
        </w:numPr>
        <w:tabs>
          <w:tab w:val="num" w:pos="1418"/>
        </w:tabs>
        <w:spacing w:after="0" w:line="360" w:lineRule="auto"/>
        <w:ind w:left="1134" w:hanging="513"/>
        <w:jc w:val="both"/>
        <w:rPr>
          <w:rFonts w:cstheme="minorHAnsi"/>
          <w:sz w:val="24"/>
          <w:szCs w:val="24"/>
        </w:rPr>
      </w:pPr>
      <w:r w:rsidRPr="003A54BE">
        <w:rPr>
          <w:rFonts w:cstheme="minorHAnsi"/>
          <w:sz w:val="24"/>
          <w:szCs w:val="24"/>
        </w:rPr>
        <w:t>The date on which the test is run.</w:t>
      </w:r>
    </w:p>
    <w:p w:rsidR="00E83E98" w:rsidRPr="003A54BE" w:rsidRDefault="00E83E98" w:rsidP="00DB52B8">
      <w:pPr>
        <w:numPr>
          <w:ilvl w:val="1"/>
          <w:numId w:val="11"/>
        </w:numPr>
        <w:tabs>
          <w:tab w:val="num" w:pos="1418"/>
        </w:tabs>
        <w:spacing w:after="0" w:line="360" w:lineRule="auto"/>
        <w:ind w:left="1134" w:hanging="513"/>
        <w:jc w:val="both"/>
        <w:rPr>
          <w:rFonts w:cstheme="minorHAnsi"/>
          <w:sz w:val="24"/>
          <w:szCs w:val="24"/>
        </w:rPr>
      </w:pPr>
      <w:r w:rsidRPr="003A54BE">
        <w:rPr>
          <w:rFonts w:cstheme="minorHAnsi"/>
          <w:sz w:val="24"/>
          <w:szCs w:val="24"/>
        </w:rPr>
        <w:t>The name of the kit used.</w:t>
      </w:r>
    </w:p>
    <w:p w:rsidR="00E83E98" w:rsidRPr="003A54BE" w:rsidRDefault="00E83E98" w:rsidP="00DB52B8">
      <w:pPr>
        <w:numPr>
          <w:ilvl w:val="1"/>
          <w:numId w:val="11"/>
        </w:numPr>
        <w:tabs>
          <w:tab w:val="num" w:pos="1418"/>
        </w:tabs>
        <w:spacing w:after="0" w:line="360" w:lineRule="auto"/>
        <w:ind w:left="1134" w:hanging="513"/>
        <w:jc w:val="both"/>
        <w:rPr>
          <w:rFonts w:cstheme="minorHAnsi"/>
          <w:sz w:val="24"/>
          <w:szCs w:val="24"/>
        </w:rPr>
      </w:pPr>
      <w:r w:rsidRPr="003A54BE">
        <w:rPr>
          <w:rFonts w:cstheme="minorHAnsi"/>
          <w:sz w:val="24"/>
          <w:szCs w:val="24"/>
        </w:rPr>
        <w:t>Lot No. and expiry date of the kit.</w:t>
      </w:r>
    </w:p>
    <w:p w:rsidR="00E83E98" w:rsidRPr="003A54BE" w:rsidRDefault="00E83E98" w:rsidP="00DB52B8">
      <w:pPr>
        <w:numPr>
          <w:ilvl w:val="1"/>
          <w:numId w:val="11"/>
        </w:numPr>
        <w:tabs>
          <w:tab w:val="num" w:pos="1418"/>
        </w:tabs>
        <w:spacing w:after="0" w:line="360" w:lineRule="auto"/>
        <w:ind w:left="1134" w:hanging="513"/>
        <w:jc w:val="both"/>
        <w:rPr>
          <w:rFonts w:cstheme="minorHAnsi"/>
          <w:sz w:val="24"/>
          <w:szCs w:val="24"/>
        </w:rPr>
      </w:pPr>
      <w:r w:rsidRPr="003A54BE">
        <w:rPr>
          <w:rFonts w:cstheme="minorHAnsi"/>
          <w:sz w:val="24"/>
          <w:szCs w:val="24"/>
        </w:rPr>
        <w:t>Initials of the technologist who performed the test.</w:t>
      </w:r>
    </w:p>
    <w:p w:rsidR="00E83E98" w:rsidRPr="003A54BE" w:rsidRDefault="00E83E98" w:rsidP="00DB52B8">
      <w:pPr>
        <w:numPr>
          <w:ilvl w:val="1"/>
          <w:numId w:val="11"/>
        </w:numPr>
        <w:tabs>
          <w:tab w:val="num" w:pos="1418"/>
        </w:tabs>
        <w:spacing w:after="0" w:line="360" w:lineRule="auto"/>
        <w:ind w:left="1134" w:hanging="513"/>
        <w:jc w:val="both"/>
        <w:rPr>
          <w:rFonts w:cstheme="minorHAnsi"/>
          <w:sz w:val="24"/>
          <w:szCs w:val="24"/>
        </w:rPr>
      </w:pPr>
      <w:r w:rsidRPr="003A54BE">
        <w:rPr>
          <w:rFonts w:cstheme="minorHAnsi"/>
          <w:sz w:val="24"/>
          <w:szCs w:val="24"/>
        </w:rPr>
        <w:t>Initials of the Supervisor who verifies the result.</w:t>
      </w:r>
    </w:p>
    <w:p w:rsidR="00E83E98" w:rsidRPr="003A54BE" w:rsidRDefault="00E83E98" w:rsidP="00DB52B8">
      <w:pPr>
        <w:numPr>
          <w:ilvl w:val="1"/>
          <w:numId w:val="11"/>
        </w:numPr>
        <w:tabs>
          <w:tab w:val="num" w:pos="1418"/>
        </w:tabs>
        <w:spacing w:after="0" w:line="360" w:lineRule="auto"/>
        <w:ind w:left="1134" w:hanging="513"/>
        <w:jc w:val="both"/>
        <w:rPr>
          <w:rFonts w:cstheme="minorHAnsi"/>
          <w:sz w:val="24"/>
          <w:szCs w:val="24"/>
        </w:rPr>
      </w:pPr>
      <w:r w:rsidRPr="003A54BE">
        <w:rPr>
          <w:rFonts w:cstheme="minorHAnsi"/>
          <w:sz w:val="24"/>
          <w:szCs w:val="24"/>
        </w:rPr>
        <w:t>Reactive units are marked in red.</w:t>
      </w:r>
    </w:p>
    <w:p w:rsidR="00E83E98" w:rsidRPr="003A54BE" w:rsidRDefault="00E83E98" w:rsidP="00DB52B8">
      <w:pPr>
        <w:spacing w:after="0" w:line="360" w:lineRule="auto"/>
        <w:ind w:left="567"/>
        <w:jc w:val="both"/>
        <w:rPr>
          <w:rFonts w:cstheme="minorHAnsi"/>
          <w:sz w:val="24"/>
          <w:szCs w:val="24"/>
        </w:rPr>
      </w:pPr>
      <w:r w:rsidRPr="003A54BE">
        <w:rPr>
          <w:rFonts w:cstheme="minorHAnsi"/>
          <w:sz w:val="24"/>
          <w:szCs w:val="24"/>
        </w:rPr>
        <w:t>Transfer the results to TTI register and in case of reactive samples immediately issue instructions or make sure personally to remove the unit along with components.</w:t>
      </w:r>
    </w:p>
    <w:p w:rsidR="00E83E98" w:rsidRPr="003A54BE" w:rsidRDefault="00E83E98" w:rsidP="00DB52B8">
      <w:pPr>
        <w:pStyle w:val="ListParagraph"/>
        <w:spacing w:line="360" w:lineRule="auto"/>
        <w:ind w:left="1080" w:hanging="1080"/>
        <w:jc w:val="both"/>
        <w:rPr>
          <w:rFonts w:asciiTheme="minorHAnsi" w:hAnsiTheme="minorHAnsi" w:cstheme="minorHAnsi"/>
          <w:b/>
        </w:rPr>
      </w:pPr>
    </w:p>
    <w:p w:rsidR="00E83E98" w:rsidRPr="003A54BE" w:rsidRDefault="00E83E98" w:rsidP="00DB52B8">
      <w:pPr>
        <w:pStyle w:val="ListParagraph"/>
        <w:numPr>
          <w:ilvl w:val="0"/>
          <w:numId w:val="11"/>
        </w:numPr>
        <w:spacing w:line="360" w:lineRule="auto"/>
        <w:ind w:left="567" w:hanging="567"/>
        <w:jc w:val="both"/>
        <w:rPr>
          <w:rFonts w:asciiTheme="minorHAnsi" w:hAnsiTheme="minorHAnsi" w:cstheme="minorHAnsi"/>
          <w:b/>
        </w:rPr>
      </w:pPr>
      <w:r w:rsidRPr="003A54BE">
        <w:rPr>
          <w:rFonts w:asciiTheme="minorHAnsi" w:hAnsiTheme="minorHAnsi" w:cstheme="minorHAnsi"/>
          <w:b/>
        </w:rPr>
        <w:t>REFERENCE:</w:t>
      </w:r>
    </w:p>
    <w:p w:rsidR="00E83E98" w:rsidRPr="003A54BE" w:rsidRDefault="00E83E98" w:rsidP="00DB52B8">
      <w:pPr>
        <w:numPr>
          <w:ilvl w:val="0"/>
          <w:numId w:val="10"/>
        </w:numPr>
        <w:tabs>
          <w:tab w:val="clear" w:pos="1440"/>
          <w:tab w:val="num" w:pos="1134"/>
        </w:tabs>
        <w:spacing w:after="0" w:line="360" w:lineRule="auto"/>
        <w:ind w:left="1134" w:hanging="567"/>
        <w:jc w:val="both"/>
        <w:rPr>
          <w:rFonts w:cstheme="minorHAnsi"/>
          <w:sz w:val="24"/>
          <w:szCs w:val="24"/>
        </w:rPr>
      </w:pPr>
      <w:r w:rsidRPr="003A54BE">
        <w:rPr>
          <w:rFonts w:cstheme="minorHAnsi"/>
          <w:sz w:val="24"/>
          <w:szCs w:val="24"/>
        </w:rPr>
        <w:t>Kit Package inserts.</w:t>
      </w:r>
    </w:p>
    <w:p w:rsidR="00584714" w:rsidRDefault="00E83E98" w:rsidP="00DB52B8">
      <w:pPr>
        <w:numPr>
          <w:ilvl w:val="0"/>
          <w:numId w:val="10"/>
        </w:numPr>
        <w:tabs>
          <w:tab w:val="clear" w:pos="1440"/>
          <w:tab w:val="num" w:pos="1134"/>
        </w:tabs>
        <w:spacing w:after="0" w:line="360" w:lineRule="auto"/>
        <w:ind w:left="1134" w:hanging="567"/>
        <w:jc w:val="both"/>
        <w:rPr>
          <w:rFonts w:cstheme="minorHAnsi"/>
          <w:sz w:val="24"/>
          <w:szCs w:val="24"/>
        </w:rPr>
      </w:pPr>
      <w:r w:rsidRPr="003A54BE">
        <w:rPr>
          <w:rFonts w:cstheme="minorHAnsi"/>
          <w:sz w:val="24"/>
          <w:szCs w:val="24"/>
        </w:rPr>
        <w:t>Technical Manual of American Association of Blood Banks 1</w:t>
      </w:r>
      <w:r w:rsidR="00584714">
        <w:rPr>
          <w:rFonts w:cstheme="minorHAnsi"/>
          <w:sz w:val="24"/>
          <w:szCs w:val="24"/>
        </w:rPr>
        <w:t>5</w:t>
      </w:r>
      <w:r w:rsidRPr="003A54BE">
        <w:rPr>
          <w:rFonts w:cstheme="minorHAnsi"/>
          <w:sz w:val="24"/>
          <w:szCs w:val="24"/>
          <w:vertAlign w:val="superscript"/>
        </w:rPr>
        <w:t>th</w:t>
      </w:r>
      <w:r w:rsidRPr="003A54BE">
        <w:rPr>
          <w:rFonts w:cstheme="minorHAnsi"/>
          <w:sz w:val="24"/>
          <w:szCs w:val="24"/>
        </w:rPr>
        <w:t xml:space="preserve"> edition </w:t>
      </w:r>
      <w:r w:rsidR="00584714">
        <w:rPr>
          <w:rFonts w:cstheme="minorHAnsi"/>
          <w:sz w:val="24"/>
          <w:szCs w:val="24"/>
        </w:rPr>
        <w:t>2005.</w:t>
      </w:r>
    </w:p>
    <w:p w:rsidR="002C0E16" w:rsidRDefault="00E83E98" w:rsidP="002B7775">
      <w:pPr>
        <w:pStyle w:val="BodyTextIndent2"/>
        <w:numPr>
          <w:ilvl w:val="0"/>
          <w:numId w:val="11"/>
        </w:numPr>
        <w:spacing w:after="0" w:line="360" w:lineRule="auto"/>
        <w:ind w:left="567" w:hanging="567"/>
      </w:pPr>
      <w:r w:rsidRPr="003A54BE">
        <w:rPr>
          <w:rFonts w:asciiTheme="minorHAnsi" w:hAnsiTheme="minorHAnsi" w:cstheme="minorHAnsi"/>
          <w:b/>
        </w:rPr>
        <w:t>END OF DOCUMENT</w:t>
      </w:r>
    </w:p>
    <w:sectPr w:rsidR="002C0E16" w:rsidSect="0068392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7E" w:rsidRDefault="0092707E" w:rsidP="002A1365">
      <w:pPr>
        <w:spacing w:after="0" w:line="240" w:lineRule="auto"/>
      </w:pPr>
      <w:r>
        <w:separator/>
      </w:r>
    </w:p>
  </w:endnote>
  <w:endnote w:type="continuationSeparator" w:id="1">
    <w:p w:rsidR="0092707E" w:rsidRDefault="0092707E" w:rsidP="002A1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65" w:rsidRDefault="002A1365" w:rsidP="002A1365">
    <w:pPr>
      <w:pStyle w:val="Footer"/>
    </w:pPr>
    <w:r>
      <w:t xml:space="preserve">     Prepared By </w:t>
    </w:r>
    <w:r>
      <w:tab/>
      <w:t xml:space="preserve">                                                                                                             Approved By</w:t>
    </w:r>
  </w:p>
  <w:p w:rsidR="002A1365" w:rsidRDefault="002A1365" w:rsidP="002A1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7E" w:rsidRDefault="0092707E" w:rsidP="002A1365">
      <w:pPr>
        <w:spacing w:after="0" w:line="240" w:lineRule="auto"/>
      </w:pPr>
      <w:r>
        <w:separator/>
      </w:r>
    </w:p>
  </w:footnote>
  <w:footnote w:type="continuationSeparator" w:id="1">
    <w:p w:rsidR="0092707E" w:rsidRDefault="0092707E" w:rsidP="002A1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BA3"/>
    <w:multiLevelType w:val="hybridMultilevel"/>
    <w:tmpl w:val="0F3CD1AE"/>
    <w:lvl w:ilvl="0" w:tplc="56A20F02">
      <w:start w:val="5"/>
      <w:numFmt w:val="decimal"/>
      <w:lvlText w:val="%1."/>
      <w:lvlJc w:val="left"/>
      <w:pPr>
        <w:ind w:left="1648" w:hanging="360"/>
      </w:pPr>
      <w:rPr>
        <w:rFonts w:hint="default"/>
      </w:rPr>
    </w:lvl>
    <w:lvl w:ilvl="1" w:tplc="08090019">
      <w:start w:val="1"/>
      <w:numFmt w:val="lowerLetter"/>
      <w:lvlText w:val="%2."/>
      <w:lvlJc w:val="left"/>
      <w:pPr>
        <w:ind w:left="2368" w:hanging="360"/>
      </w:pPr>
    </w:lvl>
    <w:lvl w:ilvl="2" w:tplc="0809001B">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
    <w:nsid w:val="07FC04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6E84FB2"/>
    <w:multiLevelType w:val="hybridMultilevel"/>
    <w:tmpl w:val="F36E6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97660"/>
    <w:multiLevelType w:val="hybridMultilevel"/>
    <w:tmpl w:val="14381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3A7B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64D0C31"/>
    <w:multiLevelType w:val="multilevel"/>
    <w:tmpl w:val="CB9A8FB2"/>
    <w:lvl w:ilvl="0">
      <w:start w:val="1"/>
      <w:numFmt w:val="decimal"/>
      <w:lvlText w:val="%1."/>
      <w:legacy w:legacy="1" w:legacySpace="0" w:legacyIndent="0"/>
      <w:lvlJc w:val="left"/>
      <w:rPr>
        <w:rFonts w:ascii="Times New Roman" w:hAnsi="Times New Roman" w:hint="default"/>
      </w:rPr>
    </w:lvl>
    <w:lvl w:ilvl="1">
      <w:start w:val="1"/>
      <w:numFmt w:val="lowerLetter"/>
      <w:lvlText w:val="%2)"/>
      <w:lvlJc w:val="left"/>
      <w:pPr>
        <w:ind w:left="1440" w:hanging="360"/>
      </w:pPr>
      <w:rPr>
        <w:rFonts w:hint="default"/>
      </w:rPr>
    </w:lvl>
    <w:lvl w:ilvl="2">
      <w:start w:val="14"/>
      <w:numFmt w:val="bullet"/>
      <w:lvlText w:val="•"/>
      <w:lvlJc w:val="left"/>
      <w:pPr>
        <w:ind w:left="2550" w:hanging="570"/>
      </w:pPr>
      <w:rPr>
        <w:rFonts w:ascii="Times New Roman" w:eastAsia="Calibri"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FA0E89"/>
    <w:multiLevelType w:val="singleLevel"/>
    <w:tmpl w:val="38789D10"/>
    <w:lvl w:ilvl="0">
      <w:start w:val="1"/>
      <w:numFmt w:val="decimal"/>
      <w:lvlText w:val="%1."/>
      <w:legacy w:legacy="1" w:legacySpace="0" w:legacyIndent="0"/>
      <w:lvlJc w:val="left"/>
      <w:rPr>
        <w:rFonts w:ascii="Times New Roman" w:hAnsi="Times New Roman" w:hint="default"/>
      </w:rPr>
    </w:lvl>
  </w:abstractNum>
  <w:abstractNum w:abstractNumId="10">
    <w:nsid w:val="6F2B1CF8"/>
    <w:multiLevelType w:val="hybridMultilevel"/>
    <w:tmpl w:val="DE6A1BA4"/>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
  </w:num>
  <w:num w:numId="7">
    <w:abstractNumId w:val="6"/>
  </w:num>
  <w:num w:numId="8">
    <w:abstractNumId w:val="5"/>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44B85"/>
    <w:rsid w:val="000F581B"/>
    <w:rsid w:val="00183A40"/>
    <w:rsid w:val="001F1D2C"/>
    <w:rsid w:val="002A1365"/>
    <w:rsid w:val="002B7775"/>
    <w:rsid w:val="002C0E16"/>
    <w:rsid w:val="002E16E1"/>
    <w:rsid w:val="002E4A85"/>
    <w:rsid w:val="003A54BE"/>
    <w:rsid w:val="003D5FD6"/>
    <w:rsid w:val="003F0018"/>
    <w:rsid w:val="00444B85"/>
    <w:rsid w:val="00465231"/>
    <w:rsid w:val="004726FA"/>
    <w:rsid w:val="004A01F3"/>
    <w:rsid w:val="00523A99"/>
    <w:rsid w:val="005324D0"/>
    <w:rsid w:val="00555661"/>
    <w:rsid w:val="0058046C"/>
    <w:rsid w:val="00584714"/>
    <w:rsid w:val="005C1E48"/>
    <w:rsid w:val="005D5DD7"/>
    <w:rsid w:val="00683928"/>
    <w:rsid w:val="00716881"/>
    <w:rsid w:val="007731FD"/>
    <w:rsid w:val="007C64FC"/>
    <w:rsid w:val="00846925"/>
    <w:rsid w:val="008A0962"/>
    <w:rsid w:val="008B41EC"/>
    <w:rsid w:val="0092707E"/>
    <w:rsid w:val="009A5DEC"/>
    <w:rsid w:val="009F5F7A"/>
    <w:rsid w:val="00A95586"/>
    <w:rsid w:val="00AA7FB2"/>
    <w:rsid w:val="00B57EA7"/>
    <w:rsid w:val="00B95456"/>
    <w:rsid w:val="00BD073A"/>
    <w:rsid w:val="00BE612E"/>
    <w:rsid w:val="00C4123B"/>
    <w:rsid w:val="00C6041F"/>
    <w:rsid w:val="00D0685F"/>
    <w:rsid w:val="00D3658A"/>
    <w:rsid w:val="00D72ED4"/>
    <w:rsid w:val="00DB52B8"/>
    <w:rsid w:val="00DB78AD"/>
    <w:rsid w:val="00E83E98"/>
    <w:rsid w:val="00F51FBE"/>
    <w:rsid w:val="00F529C0"/>
    <w:rsid w:val="00FD2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44B85"/>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444B85"/>
    <w:rPr>
      <w:rFonts w:ascii="Times New Roman" w:eastAsia="Calibri" w:hAnsi="Times New Roman" w:cs="Times New Roman"/>
      <w:sz w:val="24"/>
      <w:szCs w:val="24"/>
      <w:lang w:eastAsia="en-US"/>
    </w:rPr>
  </w:style>
  <w:style w:type="paragraph" w:styleId="NoSpacing">
    <w:name w:val="No Spacing"/>
    <w:uiPriority w:val="1"/>
    <w:qFormat/>
    <w:rsid w:val="00444B85"/>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444B85"/>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BD073A"/>
    <w:pPr>
      <w:spacing w:after="120"/>
      <w:ind w:left="283"/>
    </w:pPr>
  </w:style>
  <w:style w:type="character" w:customStyle="1" w:styleId="BodyTextIndentChar">
    <w:name w:val="Body Text Indent Char"/>
    <w:basedOn w:val="DefaultParagraphFont"/>
    <w:link w:val="BodyTextIndent"/>
    <w:uiPriority w:val="99"/>
    <w:semiHidden/>
    <w:rsid w:val="00BD073A"/>
  </w:style>
  <w:style w:type="paragraph" w:styleId="BodyText">
    <w:name w:val="Body Text"/>
    <w:basedOn w:val="Normal"/>
    <w:link w:val="BodyTextChar"/>
    <w:uiPriority w:val="99"/>
    <w:semiHidden/>
    <w:unhideWhenUsed/>
    <w:rsid w:val="00E83E98"/>
    <w:pPr>
      <w:spacing w:after="120"/>
    </w:pPr>
  </w:style>
  <w:style w:type="character" w:customStyle="1" w:styleId="BodyTextChar">
    <w:name w:val="Body Text Char"/>
    <w:basedOn w:val="DefaultParagraphFont"/>
    <w:link w:val="BodyText"/>
    <w:uiPriority w:val="99"/>
    <w:semiHidden/>
    <w:rsid w:val="00E83E98"/>
  </w:style>
  <w:style w:type="paragraph" w:styleId="BalloonText">
    <w:name w:val="Balloon Text"/>
    <w:basedOn w:val="Normal"/>
    <w:link w:val="BalloonTextChar"/>
    <w:uiPriority w:val="99"/>
    <w:semiHidden/>
    <w:unhideWhenUsed/>
    <w:rsid w:val="00AA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B2"/>
    <w:rPr>
      <w:rFonts w:ascii="Tahoma" w:hAnsi="Tahoma" w:cs="Tahoma"/>
      <w:sz w:val="16"/>
      <w:szCs w:val="16"/>
    </w:rPr>
  </w:style>
  <w:style w:type="paragraph" w:styleId="Header">
    <w:name w:val="header"/>
    <w:basedOn w:val="Normal"/>
    <w:link w:val="HeaderChar"/>
    <w:uiPriority w:val="99"/>
    <w:semiHidden/>
    <w:unhideWhenUsed/>
    <w:rsid w:val="002A13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1365"/>
  </w:style>
  <w:style w:type="paragraph" w:styleId="Footer">
    <w:name w:val="footer"/>
    <w:basedOn w:val="Normal"/>
    <w:link w:val="FooterChar"/>
    <w:uiPriority w:val="99"/>
    <w:unhideWhenUsed/>
    <w:rsid w:val="002A1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65"/>
  </w:style>
</w:styles>
</file>

<file path=word/webSettings.xml><?xml version="1.0" encoding="utf-8"?>
<w:webSettings xmlns:r="http://schemas.openxmlformats.org/officeDocument/2006/relationships" xmlns:w="http://schemas.openxmlformats.org/wordprocessingml/2006/main">
  <w:divs>
    <w:div w:id="190849588">
      <w:bodyDiv w:val="1"/>
      <w:marLeft w:val="0"/>
      <w:marRight w:val="0"/>
      <w:marTop w:val="0"/>
      <w:marBottom w:val="0"/>
      <w:divBdr>
        <w:top w:val="none" w:sz="0" w:space="0" w:color="auto"/>
        <w:left w:val="none" w:sz="0" w:space="0" w:color="auto"/>
        <w:bottom w:val="none" w:sz="0" w:space="0" w:color="auto"/>
        <w:right w:val="none" w:sz="0" w:space="0" w:color="auto"/>
      </w:divBdr>
    </w:div>
    <w:div w:id="1820490724">
      <w:bodyDiv w:val="1"/>
      <w:marLeft w:val="0"/>
      <w:marRight w:val="0"/>
      <w:marTop w:val="0"/>
      <w:marBottom w:val="0"/>
      <w:divBdr>
        <w:top w:val="none" w:sz="0" w:space="0" w:color="auto"/>
        <w:left w:val="none" w:sz="0" w:space="0" w:color="auto"/>
        <w:bottom w:val="none" w:sz="0" w:space="0" w:color="auto"/>
        <w:right w:val="none" w:sz="0" w:space="0" w:color="auto"/>
      </w:divBdr>
    </w:div>
    <w:div w:id="21188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38</cp:revision>
  <cp:lastPrinted>2014-08-13T23:00:00Z</cp:lastPrinted>
  <dcterms:created xsi:type="dcterms:W3CDTF">2011-04-13T07:11:00Z</dcterms:created>
  <dcterms:modified xsi:type="dcterms:W3CDTF">2016-12-15T06:29:00Z</dcterms:modified>
</cp:coreProperties>
</file>