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4F" w:rsidRDefault="001B004F" w:rsidP="001B004F">
      <w:pPr>
        <w:pStyle w:val="NoSpacing"/>
        <w:jc w:val="center"/>
        <w:rPr>
          <w:rFonts w:ascii="Calibri" w:hAnsi="Calibri" w:cs="Calibri"/>
        </w:rPr>
      </w:pPr>
      <w:r>
        <w:rPr>
          <w:rFonts w:ascii="Calibri" w:hAnsi="Calibri" w:cs="Calibri"/>
          <w:b/>
          <w:sz w:val="40"/>
          <w:szCs w:val="32"/>
        </w:rPr>
        <w:t>Model SOP</w:t>
      </w:r>
    </w:p>
    <w:p w:rsidR="001B004F" w:rsidRDefault="001B004F" w:rsidP="001B004F">
      <w:pPr>
        <w:pStyle w:val="NoSpacing"/>
        <w:jc w:val="center"/>
        <w:rPr>
          <w:rFonts w:asciiTheme="minorHAnsi" w:hAnsiTheme="minorHAnsi" w:cstheme="minorHAnsi"/>
          <w:b/>
          <w:bCs/>
          <w:sz w:val="32"/>
          <w:szCs w:val="54"/>
          <w:lang w:eastAsia="en-GB"/>
        </w:rPr>
      </w:pPr>
    </w:p>
    <w:p w:rsidR="00E25760" w:rsidRDefault="00E25760" w:rsidP="003729B2">
      <w:pPr>
        <w:pStyle w:val="NoSpacing"/>
        <w:jc w:val="center"/>
        <w:rPr>
          <w:b/>
          <w:bCs/>
          <w:sz w:val="32"/>
          <w:szCs w:val="54"/>
          <w:lang w:eastAsia="en-GB"/>
        </w:rPr>
      </w:pPr>
      <w:r>
        <w:rPr>
          <w:b/>
          <w:bCs/>
          <w:sz w:val="32"/>
          <w:szCs w:val="54"/>
          <w:lang w:eastAsia="en-GB"/>
        </w:rPr>
        <w:t xml:space="preserve">Standard Operating Procedure </w:t>
      </w:r>
    </w:p>
    <w:p w:rsidR="00E25760" w:rsidRDefault="00E25760" w:rsidP="003729B2">
      <w:pPr>
        <w:pStyle w:val="NoSpacing"/>
        <w:jc w:val="center"/>
        <w:rPr>
          <w:b/>
          <w:bCs/>
          <w:sz w:val="32"/>
          <w:szCs w:val="54"/>
          <w:lang w:eastAsia="en-GB"/>
        </w:rPr>
      </w:pPr>
    </w:p>
    <w:p w:rsidR="00E25760" w:rsidRPr="00AA77C8" w:rsidRDefault="00E25760" w:rsidP="00AA6CAD">
      <w:pPr>
        <w:spacing w:after="0" w:line="240" w:lineRule="auto"/>
        <w:jc w:val="center"/>
        <w:rPr>
          <w:rFonts w:cstheme="minorHAnsi"/>
          <w:b/>
          <w:sz w:val="24"/>
          <w:szCs w:val="24"/>
          <w:lang w:eastAsia="en-US"/>
        </w:rPr>
      </w:pPr>
      <w:r w:rsidRPr="00AA77C8">
        <w:rPr>
          <w:rFonts w:cstheme="minorHAnsi"/>
          <w:b/>
          <w:sz w:val="24"/>
          <w:szCs w:val="24"/>
        </w:rPr>
        <w:t xml:space="preserve">Name of the facility / activity </w:t>
      </w:r>
      <w:r w:rsidRPr="00AA77C8">
        <w:rPr>
          <w:rFonts w:cstheme="minorHAnsi"/>
          <w:b/>
          <w:sz w:val="24"/>
          <w:szCs w:val="24"/>
        </w:rPr>
        <w:tab/>
        <w:t xml:space="preserve">: Malaria Testing of </w:t>
      </w:r>
      <w:r w:rsidR="003729B2" w:rsidRPr="00AA77C8">
        <w:rPr>
          <w:rFonts w:cstheme="minorHAnsi"/>
          <w:b/>
          <w:sz w:val="24"/>
          <w:szCs w:val="24"/>
        </w:rPr>
        <w:t>B</w:t>
      </w:r>
      <w:r w:rsidRPr="00AA77C8">
        <w:rPr>
          <w:rFonts w:cstheme="minorHAnsi"/>
          <w:b/>
          <w:sz w:val="24"/>
          <w:szCs w:val="24"/>
        </w:rPr>
        <w:t xml:space="preserve">lood </w:t>
      </w:r>
      <w:r w:rsidR="003729B2" w:rsidRPr="00AA77C8">
        <w:rPr>
          <w:rFonts w:cstheme="minorHAnsi"/>
          <w:b/>
          <w:sz w:val="24"/>
          <w:szCs w:val="24"/>
        </w:rPr>
        <w:t>U</w:t>
      </w:r>
      <w:r w:rsidRPr="00AA77C8">
        <w:rPr>
          <w:rFonts w:cstheme="minorHAnsi"/>
          <w:b/>
          <w:sz w:val="24"/>
          <w:szCs w:val="24"/>
        </w:rPr>
        <w:t xml:space="preserve">nit by </w:t>
      </w:r>
      <w:r w:rsidR="003729B2" w:rsidRPr="00AA77C8">
        <w:rPr>
          <w:rFonts w:cstheme="minorHAnsi"/>
          <w:b/>
          <w:sz w:val="24"/>
          <w:szCs w:val="24"/>
        </w:rPr>
        <w:t>R</w:t>
      </w:r>
      <w:r w:rsidRPr="00AA77C8">
        <w:rPr>
          <w:rFonts w:cstheme="minorHAnsi"/>
          <w:b/>
          <w:sz w:val="24"/>
          <w:szCs w:val="24"/>
        </w:rPr>
        <w:t xml:space="preserve">apid </w:t>
      </w:r>
      <w:r w:rsidR="003729B2" w:rsidRPr="00AA77C8">
        <w:rPr>
          <w:rFonts w:cstheme="minorHAnsi"/>
          <w:b/>
          <w:sz w:val="24"/>
          <w:szCs w:val="24"/>
        </w:rPr>
        <w:t>M</w:t>
      </w:r>
      <w:r w:rsidRPr="00AA77C8">
        <w:rPr>
          <w:rFonts w:cstheme="minorHAnsi"/>
          <w:b/>
          <w:sz w:val="24"/>
          <w:szCs w:val="24"/>
        </w:rPr>
        <w:t>ethod</w:t>
      </w:r>
    </w:p>
    <w:p w:rsidR="00E25760" w:rsidRPr="00AA77C8" w:rsidRDefault="00E25760" w:rsidP="003729B2">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843"/>
        <w:gridCol w:w="1843"/>
        <w:gridCol w:w="2126"/>
        <w:gridCol w:w="2046"/>
      </w:tblGrid>
      <w:tr w:rsidR="00E25760" w:rsidRPr="00AA77C8" w:rsidTr="00E6788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rPr>
              <w:t xml:space="preserve">SOP no.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 xml:space="preserve">Authorised by </w:t>
            </w:r>
          </w:p>
        </w:tc>
      </w:tr>
      <w:tr w:rsidR="00E25760" w:rsidRPr="00AA77C8" w:rsidTr="00E6788C">
        <w:tc>
          <w:tcPr>
            <w:tcW w:w="1384"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r w:rsidRPr="00AA77C8">
              <w:rPr>
                <w:rFonts w:asciiTheme="minorHAnsi" w:hAnsiTheme="minorHAnsi" w:cstheme="minorHAnsi"/>
              </w:rPr>
              <w:t>3.4</w:t>
            </w:r>
          </w:p>
        </w:tc>
        <w:tc>
          <w:tcPr>
            <w:tcW w:w="1843"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r w:rsidRPr="00AA77C8">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25760" w:rsidRPr="00AA77C8" w:rsidRDefault="00E6788C" w:rsidP="003729B2">
            <w:pPr>
              <w:pStyle w:val="NoSpacing"/>
              <w:jc w:val="center"/>
              <w:rPr>
                <w:rFonts w:asciiTheme="minorHAnsi" w:hAnsiTheme="minorHAnsi" w:cstheme="minorHAnsi"/>
                <w:bCs/>
                <w:lang w:eastAsia="en-GB"/>
              </w:rPr>
            </w:pPr>
            <w:r>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p>
        </w:tc>
      </w:tr>
      <w:tr w:rsidR="00E25760" w:rsidRPr="00AA77C8" w:rsidTr="00E6788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Version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25760" w:rsidRPr="00AA77C8" w:rsidRDefault="00E25760" w:rsidP="003729B2">
            <w:pPr>
              <w:pStyle w:val="NoSpacing"/>
              <w:jc w:val="center"/>
              <w:rPr>
                <w:rFonts w:asciiTheme="minorHAnsi" w:hAnsiTheme="minorHAnsi" w:cstheme="minorHAnsi"/>
                <w:b/>
                <w:bCs/>
                <w:lang w:eastAsia="en-GB"/>
              </w:rPr>
            </w:pPr>
            <w:r w:rsidRPr="00AA77C8">
              <w:rPr>
                <w:rFonts w:asciiTheme="minorHAnsi" w:hAnsiTheme="minorHAnsi" w:cstheme="minorHAnsi"/>
                <w:b/>
                <w:bCs/>
                <w:lang w:eastAsia="en-GB"/>
              </w:rPr>
              <w:t>Number of copies</w:t>
            </w:r>
          </w:p>
        </w:tc>
      </w:tr>
      <w:tr w:rsidR="00E25760" w:rsidRPr="00AA77C8" w:rsidTr="00E6788C">
        <w:tc>
          <w:tcPr>
            <w:tcW w:w="1384"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r w:rsidRPr="00AA77C8">
              <w:rPr>
                <w:rFonts w:asciiTheme="minorHAnsi" w:hAnsiTheme="minorHAnsi" w:cstheme="minorHAnsi"/>
                <w:bCs/>
                <w:lang w:eastAsia="en-GB"/>
              </w:rPr>
              <w:t>VI</w:t>
            </w:r>
          </w:p>
        </w:tc>
        <w:tc>
          <w:tcPr>
            <w:tcW w:w="1843"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r w:rsidRPr="00AA77C8">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5F6071">
            <w:pPr>
              <w:pStyle w:val="NoSpacing"/>
              <w:jc w:val="center"/>
              <w:rPr>
                <w:rFonts w:asciiTheme="minorHAnsi" w:hAnsiTheme="minorHAnsi" w:cstheme="minorHAnsi"/>
                <w:bCs/>
                <w:lang w:eastAsia="en-GB"/>
              </w:rPr>
            </w:pPr>
            <w:r w:rsidRPr="00AA77C8">
              <w:rPr>
                <w:rFonts w:asciiTheme="minorHAnsi" w:hAnsiTheme="minorHAnsi" w:cstheme="minorHAnsi"/>
                <w:bCs/>
                <w:lang w:eastAsia="en-GB"/>
              </w:rPr>
              <w:t>01-01-201</w:t>
            </w:r>
            <w:r w:rsidR="005F6071">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jc w:val="center"/>
              <w:rPr>
                <w:rFonts w:asciiTheme="minorHAnsi" w:hAnsiTheme="minorHAnsi" w:cstheme="minorHAnsi"/>
                <w:bCs/>
                <w:lang w:eastAsia="en-GB"/>
              </w:rPr>
            </w:pPr>
            <w:r w:rsidRPr="00AA77C8">
              <w:rPr>
                <w:rFonts w:asciiTheme="minorHAnsi" w:hAnsiTheme="minorHAnsi" w:cstheme="minorHAnsi"/>
                <w:bCs/>
                <w:lang w:eastAsia="en-GB"/>
              </w:rPr>
              <w:t>10</w:t>
            </w:r>
          </w:p>
        </w:tc>
      </w:tr>
      <w:tr w:rsidR="00E25760" w:rsidRPr="00AA77C8" w:rsidTr="00AA6CAD">
        <w:tc>
          <w:tcPr>
            <w:tcW w:w="9242" w:type="dxa"/>
            <w:gridSpan w:val="5"/>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pStyle w:val="NoSpacing"/>
              <w:rPr>
                <w:rFonts w:asciiTheme="minorHAnsi" w:hAnsiTheme="minorHAnsi" w:cstheme="minorHAnsi"/>
                <w:bCs/>
                <w:lang w:eastAsia="en-GB"/>
              </w:rPr>
            </w:pPr>
            <w:r w:rsidRPr="00AA77C8">
              <w:rPr>
                <w:rFonts w:asciiTheme="minorHAnsi" w:hAnsiTheme="minorHAnsi" w:cstheme="minorHAnsi"/>
                <w:b/>
              </w:rPr>
              <w:t>LOCATION</w:t>
            </w:r>
            <w:r w:rsidR="00AA77C8">
              <w:rPr>
                <w:rFonts w:asciiTheme="minorHAnsi" w:hAnsiTheme="minorHAnsi" w:cstheme="minorHAnsi"/>
                <w:b/>
              </w:rPr>
              <w:t xml:space="preserve">        </w:t>
            </w:r>
            <w:r w:rsidRPr="00AA77C8">
              <w:rPr>
                <w:rFonts w:asciiTheme="minorHAnsi" w:hAnsiTheme="minorHAnsi" w:cstheme="minorHAnsi"/>
              </w:rPr>
              <w:t>: TTI Testing Laboratory</w:t>
            </w:r>
          </w:p>
        </w:tc>
      </w:tr>
      <w:tr w:rsidR="00E25760" w:rsidRPr="00AA77C8" w:rsidTr="00AA6CAD">
        <w:tc>
          <w:tcPr>
            <w:tcW w:w="9242" w:type="dxa"/>
            <w:gridSpan w:val="5"/>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spacing w:after="0" w:line="240" w:lineRule="auto"/>
              <w:rPr>
                <w:rFonts w:eastAsia="Times New Roman" w:cstheme="minorHAnsi"/>
                <w:sz w:val="24"/>
                <w:szCs w:val="24"/>
              </w:rPr>
            </w:pPr>
            <w:r w:rsidRPr="00AA77C8">
              <w:rPr>
                <w:rFonts w:cstheme="minorHAnsi"/>
                <w:b/>
                <w:sz w:val="24"/>
                <w:szCs w:val="24"/>
              </w:rPr>
              <w:t>SUBJECT</w:t>
            </w:r>
            <w:r w:rsidR="00AA77C8">
              <w:rPr>
                <w:rFonts w:cstheme="minorHAnsi"/>
                <w:b/>
                <w:sz w:val="24"/>
                <w:szCs w:val="24"/>
              </w:rPr>
              <w:t xml:space="preserve">            </w:t>
            </w:r>
            <w:r w:rsidRPr="00AA77C8">
              <w:rPr>
                <w:rFonts w:cstheme="minorHAnsi"/>
                <w:sz w:val="24"/>
                <w:szCs w:val="24"/>
              </w:rPr>
              <w:t xml:space="preserve">: </w:t>
            </w:r>
            <w:r w:rsidR="00603E21" w:rsidRPr="00AA77C8">
              <w:rPr>
                <w:rFonts w:eastAsia="Times New Roman" w:cstheme="minorHAnsi"/>
                <w:sz w:val="24"/>
                <w:szCs w:val="24"/>
              </w:rPr>
              <w:t>Malaria</w:t>
            </w:r>
            <w:r w:rsidRPr="00AA77C8">
              <w:rPr>
                <w:rFonts w:eastAsia="Times New Roman" w:cstheme="minorHAnsi"/>
                <w:sz w:val="24"/>
                <w:szCs w:val="24"/>
              </w:rPr>
              <w:t xml:space="preserve"> Testing</w:t>
            </w:r>
          </w:p>
        </w:tc>
      </w:tr>
      <w:tr w:rsidR="00E25760" w:rsidRPr="00AA77C8" w:rsidTr="00AA6CAD">
        <w:tc>
          <w:tcPr>
            <w:tcW w:w="9242" w:type="dxa"/>
            <w:gridSpan w:val="5"/>
            <w:tcBorders>
              <w:top w:val="single" w:sz="4" w:space="0" w:color="000000"/>
              <w:left w:val="single" w:sz="4" w:space="0" w:color="000000"/>
              <w:bottom w:val="single" w:sz="4" w:space="0" w:color="000000"/>
              <w:right w:val="single" w:sz="4" w:space="0" w:color="000000"/>
            </w:tcBorders>
            <w:hideMark/>
          </w:tcPr>
          <w:p w:rsidR="00E25760" w:rsidRPr="00AA77C8" w:rsidRDefault="00E25760" w:rsidP="009D4114">
            <w:pPr>
              <w:pStyle w:val="NoSpacing"/>
              <w:rPr>
                <w:rFonts w:asciiTheme="minorHAnsi" w:hAnsiTheme="minorHAnsi" w:cstheme="minorHAnsi"/>
                <w:bCs/>
                <w:lang w:eastAsia="en-GB"/>
              </w:rPr>
            </w:pPr>
            <w:r w:rsidRPr="00AA77C8">
              <w:rPr>
                <w:rFonts w:asciiTheme="minorHAnsi" w:hAnsiTheme="minorHAnsi" w:cstheme="minorHAnsi"/>
                <w:b/>
              </w:rPr>
              <w:t>FUNCTION</w:t>
            </w:r>
            <w:r w:rsidR="00AA77C8">
              <w:rPr>
                <w:rFonts w:asciiTheme="minorHAnsi" w:hAnsiTheme="minorHAnsi" w:cstheme="minorHAnsi"/>
                <w:b/>
              </w:rPr>
              <w:t xml:space="preserve">        </w:t>
            </w:r>
            <w:r w:rsidRPr="00AA77C8">
              <w:rPr>
                <w:rFonts w:asciiTheme="minorHAnsi" w:hAnsiTheme="minorHAnsi" w:cstheme="minorHAnsi"/>
              </w:rPr>
              <w:t xml:space="preserve">: Samples tested for </w:t>
            </w:r>
            <w:r w:rsidR="009D4114">
              <w:rPr>
                <w:rFonts w:asciiTheme="minorHAnsi" w:hAnsiTheme="minorHAnsi" w:cstheme="minorHAnsi"/>
              </w:rPr>
              <w:t>Malaria</w:t>
            </w:r>
            <w:r w:rsidRPr="00AA77C8">
              <w:rPr>
                <w:rFonts w:asciiTheme="minorHAnsi" w:hAnsiTheme="minorHAnsi" w:cstheme="minorHAnsi"/>
              </w:rPr>
              <w:t xml:space="preserve"> Antigen by rapid method</w:t>
            </w:r>
          </w:p>
        </w:tc>
      </w:tr>
      <w:tr w:rsidR="00E25760" w:rsidRPr="00AA77C8" w:rsidTr="00AA6CAD">
        <w:tc>
          <w:tcPr>
            <w:tcW w:w="9242" w:type="dxa"/>
            <w:gridSpan w:val="5"/>
            <w:tcBorders>
              <w:top w:val="single" w:sz="4" w:space="0" w:color="000000"/>
              <w:left w:val="single" w:sz="4" w:space="0" w:color="000000"/>
              <w:bottom w:val="single" w:sz="4" w:space="0" w:color="000000"/>
              <w:right w:val="single" w:sz="4" w:space="0" w:color="000000"/>
            </w:tcBorders>
            <w:hideMark/>
          </w:tcPr>
          <w:p w:rsidR="00E25760" w:rsidRPr="00AA77C8" w:rsidRDefault="00E25760" w:rsidP="003729B2">
            <w:pPr>
              <w:spacing w:after="0" w:line="240" w:lineRule="auto"/>
              <w:rPr>
                <w:rFonts w:eastAsia="Times New Roman" w:cstheme="minorHAnsi"/>
                <w:sz w:val="24"/>
                <w:szCs w:val="24"/>
              </w:rPr>
            </w:pPr>
            <w:r w:rsidRPr="00AA77C8">
              <w:rPr>
                <w:rFonts w:cstheme="minorHAnsi"/>
                <w:b/>
                <w:sz w:val="24"/>
                <w:szCs w:val="24"/>
              </w:rPr>
              <w:t>DISTRIBUTION</w:t>
            </w:r>
            <w:r w:rsidRPr="00AA77C8">
              <w:rPr>
                <w:rFonts w:cstheme="minorHAnsi"/>
                <w:sz w:val="24"/>
                <w:szCs w:val="24"/>
              </w:rPr>
              <w:t xml:space="preserve">: </w:t>
            </w:r>
            <w:r w:rsidRPr="00AA77C8">
              <w:rPr>
                <w:rFonts w:eastAsia="Times New Roman" w:cstheme="minorHAnsi"/>
                <w:sz w:val="24"/>
                <w:szCs w:val="24"/>
              </w:rPr>
              <w:t>Supervisor in charge of TTI testing laboratory</w:t>
            </w:r>
          </w:p>
          <w:p w:rsidR="00E25760" w:rsidRPr="00AA77C8" w:rsidRDefault="00E25760" w:rsidP="00CD2D0F">
            <w:pPr>
              <w:spacing w:after="0" w:line="240" w:lineRule="auto"/>
              <w:jc w:val="both"/>
              <w:rPr>
                <w:rFonts w:cstheme="minorHAnsi"/>
                <w:b/>
                <w:sz w:val="24"/>
                <w:szCs w:val="24"/>
                <w:lang w:eastAsia="en-US"/>
              </w:rPr>
            </w:pPr>
            <w:r w:rsidRPr="00AA77C8">
              <w:rPr>
                <w:rFonts w:cstheme="minorHAnsi"/>
                <w:sz w:val="24"/>
                <w:szCs w:val="24"/>
              </w:rPr>
              <w:t xml:space="preserve">                              Master File</w:t>
            </w:r>
          </w:p>
        </w:tc>
      </w:tr>
    </w:tbl>
    <w:p w:rsidR="00986569" w:rsidRDefault="00986569" w:rsidP="00986569">
      <w:pPr>
        <w:spacing w:after="0" w:line="360" w:lineRule="auto"/>
        <w:ind w:left="540"/>
        <w:jc w:val="both"/>
        <w:rPr>
          <w:rFonts w:cstheme="minorHAnsi"/>
          <w:b/>
          <w:sz w:val="24"/>
          <w:szCs w:val="24"/>
        </w:rPr>
      </w:pPr>
    </w:p>
    <w:p w:rsidR="00E25760" w:rsidRPr="00AA77C8" w:rsidRDefault="00E25760" w:rsidP="00986569">
      <w:pPr>
        <w:numPr>
          <w:ilvl w:val="0"/>
          <w:numId w:val="1"/>
        </w:numPr>
        <w:spacing w:after="0" w:line="360" w:lineRule="auto"/>
        <w:ind w:hanging="540"/>
        <w:jc w:val="both"/>
        <w:rPr>
          <w:rFonts w:cstheme="minorHAnsi"/>
          <w:b/>
          <w:sz w:val="24"/>
          <w:szCs w:val="24"/>
        </w:rPr>
      </w:pPr>
      <w:r w:rsidRPr="00AA77C8">
        <w:rPr>
          <w:rFonts w:cstheme="minorHAnsi"/>
          <w:b/>
          <w:sz w:val="24"/>
          <w:szCs w:val="24"/>
        </w:rPr>
        <w:t xml:space="preserve">SCOPE  &amp; APPLICATION:  </w:t>
      </w:r>
    </w:p>
    <w:p w:rsidR="00603E21" w:rsidRPr="00AA77C8" w:rsidRDefault="00603E21" w:rsidP="00AA77C8">
      <w:pPr>
        <w:autoSpaceDE w:val="0"/>
        <w:autoSpaceDN w:val="0"/>
        <w:adjustRightInd w:val="0"/>
        <w:spacing w:after="0" w:line="360" w:lineRule="auto"/>
        <w:rPr>
          <w:rFonts w:cstheme="minorHAnsi"/>
          <w:sz w:val="24"/>
          <w:szCs w:val="24"/>
        </w:rPr>
      </w:pPr>
    </w:p>
    <w:p w:rsidR="00603E21" w:rsidRPr="00AA77C8" w:rsidRDefault="00603E21" w:rsidP="00986569">
      <w:pPr>
        <w:autoSpaceDE w:val="0"/>
        <w:autoSpaceDN w:val="0"/>
        <w:adjustRightInd w:val="0"/>
        <w:spacing w:after="0" w:line="360" w:lineRule="auto"/>
        <w:ind w:left="567"/>
        <w:jc w:val="both"/>
        <w:rPr>
          <w:rFonts w:eastAsia="Times New Roman" w:cstheme="minorHAnsi"/>
          <w:sz w:val="24"/>
          <w:szCs w:val="24"/>
        </w:rPr>
      </w:pPr>
      <w:r w:rsidRPr="00AA77C8">
        <w:rPr>
          <w:rFonts w:cstheme="minorHAnsi"/>
          <w:sz w:val="24"/>
          <w:szCs w:val="24"/>
        </w:rPr>
        <w:t>Malaria is a serious, sometimes fatal, parasitic disease characterized by fever, chills, and anaemia and is caused by a parasite that is transmitted from one human to another by the bite of infected Anopheles mosquitoes. There are four kinds of parasite that can infect human: Plasmodium falciparum, P. vivax, P. ovale, and P. malariae. The disease now occurs in more than 90 countries worldwide, and it is estimated that there are over 500 million clinical cases and 2.7 million malaria-caused deaths per year. At present, malaria is diagnosed microscopically by looking for the parasites in a drop of blood. ADVANTAGE MALARIA CARD is a visual, rapid and sensitive immunoassay for the qualitative differential detection of P. falciparum and P. Vivax malaria antigen in Human Blood only.</w:t>
      </w:r>
    </w:p>
    <w:p w:rsidR="009D4114" w:rsidRDefault="00E25760" w:rsidP="00AA77C8">
      <w:pPr>
        <w:spacing w:after="0" w:line="360" w:lineRule="auto"/>
        <w:rPr>
          <w:rFonts w:cstheme="minorHAnsi"/>
          <w:sz w:val="24"/>
          <w:szCs w:val="24"/>
        </w:rPr>
      </w:pPr>
      <w:r w:rsidRPr="00AA77C8">
        <w:rPr>
          <w:rFonts w:cstheme="minorHAnsi"/>
          <w:sz w:val="24"/>
          <w:szCs w:val="24"/>
        </w:rPr>
        <w:tab/>
      </w:r>
    </w:p>
    <w:p w:rsidR="00E25760" w:rsidRPr="00AA77C8" w:rsidRDefault="009D4114" w:rsidP="009D4114">
      <w:pPr>
        <w:rPr>
          <w:rFonts w:cstheme="minorHAnsi"/>
          <w:sz w:val="24"/>
          <w:szCs w:val="24"/>
        </w:rPr>
      </w:pPr>
      <w:r>
        <w:rPr>
          <w:rFonts w:cstheme="minorHAnsi"/>
          <w:sz w:val="24"/>
          <w:szCs w:val="24"/>
        </w:rPr>
        <w:br w:type="page"/>
      </w:r>
    </w:p>
    <w:p w:rsidR="00E25760" w:rsidRPr="00AA77C8" w:rsidRDefault="00E25760" w:rsidP="00986569">
      <w:pPr>
        <w:numPr>
          <w:ilvl w:val="0"/>
          <w:numId w:val="2"/>
        </w:numPr>
        <w:spacing w:after="0" w:line="360" w:lineRule="auto"/>
        <w:ind w:hanging="600"/>
        <w:jc w:val="both"/>
        <w:rPr>
          <w:rFonts w:cstheme="minorHAnsi"/>
          <w:b/>
          <w:sz w:val="24"/>
          <w:szCs w:val="24"/>
        </w:rPr>
      </w:pPr>
      <w:r w:rsidRPr="00AA77C8">
        <w:rPr>
          <w:rFonts w:cstheme="minorHAnsi"/>
          <w:b/>
          <w:sz w:val="24"/>
          <w:szCs w:val="24"/>
        </w:rPr>
        <w:lastRenderedPageBreak/>
        <w:t xml:space="preserve">RESPONSIBILITY: </w:t>
      </w:r>
    </w:p>
    <w:p w:rsidR="00E25760" w:rsidRPr="00AA77C8" w:rsidRDefault="00E25760" w:rsidP="00986569">
      <w:pPr>
        <w:pStyle w:val="BodyTextIndent"/>
        <w:spacing w:after="0" w:line="360" w:lineRule="auto"/>
        <w:ind w:left="567"/>
        <w:rPr>
          <w:rFonts w:eastAsia="Times New Roman" w:cstheme="minorHAnsi"/>
          <w:sz w:val="24"/>
          <w:szCs w:val="24"/>
        </w:rPr>
      </w:pPr>
      <w:r w:rsidRPr="00AA77C8">
        <w:rPr>
          <w:rFonts w:eastAsia="Times New Roman" w:cstheme="minorHAnsi"/>
          <w:sz w:val="24"/>
          <w:szCs w:val="24"/>
        </w:rPr>
        <w:t>It is the responsibility of technician from TTI Testing lab to carry out the test and report as required.</w:t>
      </w:r>
    </w:p>
    <w:p w:rsidR="00E25760" w:rsidRPr="00AA77C8" w:rsidRDefault="00E25760" w:rsidP="00AA77C8">
      <w:pPr>
        <w:autoSpaceDE w:val="0"/>
        <w:autoSpaceDN w:val="0"/>
        <w:adjustRightInd w:val="0"/>
        <w:spacing w:after="0" w:line="360" w:lineRule="auto"/>
        <w:ind w:right="4"/>
        <w:jc w:val="both"/>
        <w:rPr>
          <w:rFonts w:cstheme="minorHAnsi"/>
          <w:b/>
          <w:bCs/>
          <w:sz w:val="24"/>
          <w:szCs w:val="24"/>
        </w:rPr>
      </w:pPr>
    </w:p>
    <w:p w:rsidR="00E25760" w:rsidRPr="00AA77C8" w:rsidRDefault="00E25760" w:rsidP="00986569">
      <w:pPr>
        <w:numPr>
          <w:ilvl w:val="0"/>
          <w:numId w:val="2"/>
        </w:numPr>
        <w:autoSpaceDE w:val="0"/>
        <w:autoSpaceDN w:val="0"/>
        <w:adjustRightInd w:val="0"/>
        <w:spacing w:after="0" w:line="360" w:lineRule="auto"/>
        <w:ind w:right="4" w:hanging="600"/>
        <w:jc w:val="both"/>
        <w:rPr>
          <w:rFonts w:cstheme="minorHAnsi"/>
          <w:b/>
          <w:bCs/>
          <w:sz w:val="24"/>
          <w:szCs w:val="24"/>
        </w:rPr>
      </w:pPr>
      <w:r w:rsidRPr="00AA77C8">
        <w:rPr>
          <w:rFonts w:cstheme="minorHAnsi"/>
          <w:b/>
          <w:bCs/>
          <w:sz w:val="24"/>
          <w:szCs w:val="24"/>
        </w:rPr>
        <w:t>Material Required:</w:t>
      </w:r>
    </w:p>
    <w:p w:rsidR="00E25760" w:rsidRPr="00AA77C8" w:rsidRDefault="00E25760" w:rsidP="00AA77C8">
      <w:pPr>
        <w:pStyle w:val="ListParagraph"/>
        <w:numPr>
          <w:ilvl w:val="1"/>
          <w:numId w:val="2"/>
        </w:numPr>
        <w:autoSpaceDE w:val="0"/>
        <w:autoSpaceDN w:val="0"/>
        <w:adjustRightInd w:val="0"/>
        <w:spacing w:line="360" w:lineRule="auto"/>
        <w:ind w:right="4"/>
        <w:rPr>
          <w:rFonts w:asciiTheme="minorHAnsi" w:hAnsiTheme="minorHAnsi" w:cstheme="minorHAnsi"/>
        </w:rPr>
      </w:pPr>
      <w:r w:rsidRPr="00AA77C8">
        <w:rPr>
          <w:rFonts w:asciiTheme="minorHAnsi" w:hAnsiTheme="minorHAnsi" w:cstheme="minorHAnsi"/>
        </w:rPr>
        <w:t>Disposable gloves</w:t>
      </w:r>
    </w:p>
    <w:p w:rsidR="00E25760" w:rsidRPr="00AA77C8" w:rsidRDefault="00E25760" w:rsidP="00AA77C8">
      <w:pPr>
        <w:pStyle w:val="ListParagraph"/>
        <w:numPr>
          <w:ilvl w:val="1"/>
          <w:numId w:val="2"/>
        </w:numPr>
        <w:autoSpaceDE w:val="0"/>
        <w:autoSpaceDN w:val="0"/>
        <w:adjustRightInd w:val="0"/>
        <w:spacing w:line="360" w:lineRule="auto"/>
        <w:ind w:right="4"/>
        <w:rPr>
          <w:rFonts w:asciiTheme="minorHAnsi" w:hAnsiTheme="minorHAnsi" w:cstheme="minorHAnsi"/>
        </w:rPr>
      </w:pPr>
      <w:r w:rsidRPr="00AA77C8">
        <w:rPr>
          <w:rFonts w:asciiTheme="minorHAnsi" w:hAnsiTheme="minorHAnsi" w:cstheme="minorHAnsi"/>
        </w:rPr>
        <w:t xml:space="preserve">Kit with test cards available </w:t>
      </w:r>
    </w:p>
    <w:p w:rsidR="00E25760" w:rsidRPr="00AA77C8" w:rsidRDefault="00E25760" w:rsidP="00AA77C8">
      <w:pPr>
        <w:pStyle w:val="ListParagraph"/>
        <w:numPr>
          <w:ilvl w:val="1"/>
          <w:numId w:val="2"/>
        </w:numPr>
        <w:autoSpaceDE w:val="0"/>
        <w:autoSpaceDN w:val="0"/>
        <w:adjustRightInd w:val="0"/>
        <w:spacing w:line="360" w:lineRule="auto"/>
        <w:ind w:right="4"/>
        <w:rPr>
          <w:rFonts w:asciiTheme="minorHAnsi" w:hAnsiTheme="minorHAnsi" w:cstheme="minorHAnsi"/>
        </w:rPr>
      </w:pPr>
      <w:r w:rsidRPr="00AA77C8">
        <w:rPr>
          <w:rFonts w:asciiTheme="minorHAnsi" w:hAnsiTheme="minorHAnsi" w:cstheme="minorHAnsi"/>
        </w:rPr>
        <w:t>Kit insert</w:t>
      </w:r>
    </w:p>
    <w:p w:rsidR="00E25760" w:rsidRPr="00AA77C8" w:rsidRDefault="00E25760" w:rsidP="00AA77C8">
      <w:pPr>
        <w:pStyle w:val="ListParagraph"/>
        <w:numPr>
          <w:ilvl w:val="1"/>
          <w:numId w:val="2"/>
        </w:numPr>
        <w:autoSpaceDE w:val="0"/>
        <w:autoSpaceDN w:val="0"/>
        <w:adjustRightInd w:val="0"/>
        <w:spacing w:line="360" w:lineRule="auto"/>
        <w:ind w:right="4"/>
        <w:rPr>
          <w:rFonts w:asciiTheme="minorHAnsi" w:hAnsiTheme="minorHAnsi" w:cstheme="minorHAnsi"/>
        </w:rPr>
      </w:pPr>
      <w:r w:rsidRPr="00AA77C8">
        <w:rPr>
          <w:rFonts w:asciiTheme="minorHAnsi" w:hAnsiTheme="minorHAnsi" w:cstheme="minorHAnsi"/>
        </w:rPr>
        <w:t>Blotting paper</w:t>
      </w:r>
    </w:p>
    <w:p w:rsidR="00E25760" w:rsidRPr="00AA77C8" w:rsidRDefault="00E25760" w:rsidP="00AA77C8">
      <w:pPr>
        <w:pStyle w:val="ListParagraph"/>
        <w:numPr>
          <w:ilvl w:val="1"/>
          <w:numId w:val="2"/>
        </w:numPr>
        <w:autoSpaceDE w:val="0"/>
        <w:autoSpaceDN w:val="0"/>
        <w:adjustRightInd w:val="0"/>
        <w:spacing w:line="360" w:lineRule="auto"/>
        <w:ind w:right="4"/>
        <w:rPr>
          <w:rFonts w:asciiTheme="minorHAnsi" w:hAnsiTheme="minorHAnsi" w:cstheme="minorHAnsi"/>
        </w:rPr>
      </w:pPr>
      <w:r w:rsidRPr="00AA77C8">
        <w:rPr>
          <w:rFonts w:asciiTheme="minorHAnsi" w:hAnsiTheme="minorHAnsi" w:cstheme="minorHAnsi"/>
        </w:rPr>
        <w:t>Paper napkin</w:t>
      </w:r>
    </w:p>
    <w:p w:rsidR="00E25760" w:rsidRPr="00AA77C8" w:rsidRDefault="00E25760" w:rsidP="00AA77C8">
      <w:pPr>
        <w:pStyle w:val="ListParagraph"/>
        <w:autoSpaceDE w:val="0"/>
        <w:autoSpaceDN w:val="0"/>
        <w:adjustRightInd w:val="0"/>
        <w:spacing w:line="360" w:lineRule="auto"/>
        <w:ind w:left="1440" w:right="4"/>
        <w:rPr>
          <w:rFonts w:asciiTheme="minorHAnsi" w:hAnsiTheme="minorHAnsi" w:cstheme="minorHAnsi"/>
        </w:rPr>
      </w:pPr>
    </w:p>
    <w:p w:rsidR="00E25760" w:rsidRPr="00AA77C8" w:rsidRDefault="00E25760" w:rsidP="00986569">
      <w:pPr>
        <w:pStyle w:val="ListParagraph"/>
        <w:autoSpaceDE w:val="0"/>
        <w:autoSpaceDN w:val="0"/>
        <w:adjustRightInd w:val="0"/>
        <w:spacing w:line="360" w:lineRule="auto"/>
        <w:ind w:left="567" w:right="4"/>
        <w:rPr>
          <w:rFonts w:asciiTheme="minorHAnsi" w:hAnsiTheme="minorHAnsi" w:cstheme="minorHAnsi"/>
          <w:b/>
          <w:i/>
          <w:iCs/>
          <w:u w:val="single"/>
        </w:rPr>
      </w:pPr>
      <w:r w:rsidRPr="00AA77C8">
        <w:rPr>
          <w:rFonts w:asciiTheme="minorHAnsi" w:hAnsiTheme="minorHAnsi" w:cstheme="minorHAnsi"/>
          <w:b/>
          <w:i/>
          <w:iCs/>
          <w:u w:val="single"/>
        </w:rPr>
        <w:t>Specimen</w:t>
      </w:r>
    </w:p>
    <w:p w:rsidR="00E25760" w:rsidRPr="00AA77C8" w:rsidRDefault="00B8628E" w:rsidP="00986569">
      <w:pPr>
        <w:pStyle w:val="ListParagraph"/>
        <w:numPr>
          <w:ilvl w:val="0"/>
          <w:numId w:val="6"/>
        </w:numPr>
        <w:autoSpaceDE w:val="0"/>
        <w:autoSpaceDN w:val="0"/>
        <w:adjustRightInd w:val="0"/>
        <w:spacing w:line="360" w:lineRule="auto"/>
        <w:ind w:left="1134" w:right="4" w:hanging="283"/>
        <w:jc w:val="both"/>
        <w:rPr>
          <w:rFonts w:asciiTheme="minorHAnsi" w:hAnsiTheme="minorHAnsi" w:cstheme="minorHAnsi"/>
        </w:rPr>
      </w:pPr>
      <w:r w:rsidRPr="00AA77C8">
        <w:rPr>
          <w:rFonts w:asciiTheme="minorHAnsi" w:hAnsiTheme="minorHAnsi" w:cstheme="minorHAnsi"/>
        </w:rPr>
        <w:t>Collect the whole blood in a clean container (containing EDTA, citrate or</w:t>
      </w:r>
      <w:r w:rsidR="00FD5F0C" w:rsidRPr="00AA77C8">
        <w:rPr>
          <w:rFonts w:asciiTheme="minorHAnsi" w:hAnsiTheme="minorHAnsi" w:cstheme="minorHAnsi"/>
        </w:rPr>
        <w:t xml:space="preserve"> </w:t>
      </w:r>
      <w:r w:rsidRPr="00AA77C8">
        <w:rPr>
          <w:rFonts w:asciiTheme="minorHAnsi" w:hAnsiTheme="minorHAnsi" w:cstheme="minorHAnsi"/>
        </w:rPr>
        <w:t>heparin) by venipuncture. Fresh samples are preferred for testing as they</w:t>
      </w:r>
      <w:r w:rsidR="00FD5F0C" w:rsidRPr="00AA77C8">
        <w:rPr>
          <w:rFonts w:asciiTheme="minorHAnsi" w:hAnsiTheme="minorHAnsi" w:cstheme="minorHAnsi"/>
        </w:rPr>
        <w:t xml:space="preserve"> </w:t>
      </w:r>
      <w:r w:rsidRPr="00AA77C8">
        <w:rPr>
          <w:rFonts w:asciiTheme="minorHAnsi" w:hAnsiTheme="minorHAnsi" w:cstheme="minorHAnsi"/>
        </w:rPr>
        <w:t>perform best when tested immediately after collection. If samples are not</w:t>
      </w:r>
      <w:r w:rsidR="00FD5F0C" w:rsidRPr="00AA77C8">
        <w:rPr>
          <w:rFonts w:asciiTheme="minorHAnsi" w:hAnsiTheme="minorHAnsi" w:cstheme="minorHAnsi"/>
        </w:rPr>
        <w:t xml:space="preserve"> </w:t>
      </w:r>
      <w:r w:rsidRPr="00AA77C8">
        <w:rPr>
          <w:rFonts w:asciiTheme="minorHAnsi" w:hAnsiTheme="minorHAnsi" w:cstheme="minorHAnsi"/>
        </w:rPr>
        <w:t xml:space="preserve">immediately tested, they should be </w:t>
      </w:r>
      <w:r w:rsidR="00FD5F0C" w:rsidRPr="00AA77C8">
        <w:rPr>
          <w:rFonts w:asciiTheme="minorHAnsi" w:hAnsiTheme="minorHAnsi" w:cstheme="minorHAnsi"/>
        </w:rPr>
        <w:tab/>
      </w:r>
      <w:r w:rsidRPr="00AA77C8">
        <w:rPr>
          <w:rFonts w:asciiTheme="minorHAnsi" w:hAnsiTheme="minorHAnsi" w:cstheme="minorHAnsi"/>
        </w:rPr>
        <w:t>stored at 2-8oC for not more than 3</w:t>
      </w:r>
      <w:r w:rsidR="00FD5F0C" w:rsidRPr="00AA77C8">
        <w:rPr>
          <w:rFonts w:asciiTheme="minorHAnsi" w:hAnsiTheme="minorHAnsi" w:cstheme="minorHAnsi"/>
        </w:rPr>
        <w:t xml:space="preserve"> </w:t>
      </w:r>
      <w:r w:rsidRPr="00AA77C8">
        <w:rPr>
          <w:rFonts w:asciiTheme="minorHAnsi" w:hAnsiTheme="minorHAnsi" w:cstheme="minorHAnsi"/>
        </w:rPr>
        <w:t>days, otherwise false / erroneous results may be obtained.</w:t>
      </w:r>
    </w:p>
    <w:p w:rsidR="00B8628E" w:rsidRPr="00AA77C8" w:rsidRDefault="00B8628E" w:rsidP="00986569">
      <w:pPr>
        <w:pStyle w:val="ListParagraph"/>
        <w:numPr>
          <w:ilvl w:val="0"/>
          <w:numId w:val="6"/>
        </w:numPr>
        <w:autoSpaceDE w:val="0"/>
        <w:autoSpaceDN w:val="0"/>
        <w:adjustRightInd w:val="0"/>
        <w:spacing w:line="360" w:lineRule="auto"/>
        <w:ind w:left="1134" w:right="4" w:hanging="283"/>
        <w:rPr>
          <w:rFonts w:asciiTheme="minorHAnsi" w:hAnsiTheme="minorHAnsi" w:cstheme="minorHAnsi"/>
        </w:rPr>
      </w:pPr>
      <w:r w:rsidRPr="00AA77C8">
        <w:rPr>
          <w:rFonts w:asciiTheme="minorHAnsi" w:hAnsiTheme="minorHAnsi" w:cstheme="minorHAnsi"/>
        </w:rPr>
        <w:t>Haemolysed or clotted sample or sample with microbial contamination should</w:t>
      </w:r>
      <w:r w:rsidR="00FD5F0C" w:rsidRPr="00AA77C8">
        <w:rPr>
          <w:rFonts w:asciiTheme="minorHAnsi" w:hAnsiTheme="minorHAnsi" w:cstheme="minorHAnsi"/>
        </w:rPr>
        <w:t xml:space="preserve"> </w:t>
      </w:r>
      <w:r w:rsidRPr="00AA77C8">
        <w:rPr>
          <w:rFonts w:asciiTheme="minorHAnsi" w:hAnsiTheme="minorHAnsi" w:cstheme="minorHAnsi"/>
        </w:rPr>
        <w:t xml:space="preserve">not be </w:t>
      </w:r>
      <w:r w:rsidR="00FD5F0C" w:rsidRPr="00AA77C8">
        <w:rPr>
          <w:rFonts w:asciiTheme="minorHAnsi" w:hAnsiTheme="minorHAnsi" w:cstheme="minorHAnsi"/>
        </w:rPr>
        <w:tab/>
      </w:r>
      <w:r w:rsidRPr="00AA77C8">
        <w:rPr>
          <w:rFonts w:asciiTheme="minorHAnsi" w:hAnsiTheme="minorHAnsi" w:cstheme="minorHAnsi"/>
        </w:rPr>
        <w:t>used.</w:t>
      </w:r>
    </w:p>
    <w:p w:rsidR="00FD5F0C" w:rsidRPr="00AA77C8" w:rsidRDefault="00FD5F0C" w:rsidP="00AA77C8">
      <w:pPr>
        <w:pStyle w:val="ListParagraph"/>
        <w:autoSpaceDE w:val="0"/>
        <w:autoSpaceDN w:val="0"/>
        <w:adjustRightInd w:val="0"/>
        <w:spacing w:line="360" w:lineRule="auto"/>
        <w:ind w:left="360" w:right="4"/>
        <w:rPr>
          <w:rFonts w:asciiTheme="minorHAnsi" w:hAnsiTheme="minorHAnsi" w:cstheme="minorHAnsi"/>
        </w:rPr>
      </w:pPr>
    </w:p>
    <w:p w:rsidR="00E25760" w:rsidRPr="00AA77C8" w:rsidRDefault="00E25760" w:rsidP="00986569">
      <w:pPr>
        <w:pStyle w:val="ListParagraph"/>
        <w:numPr>
          <w:ilvl w:val="0"/>
          <w:numId w:val="2"/>
        </w:numPr>
        <w:spacing w:line="360" w:lineRule="auto"/>
        <w:ind w:hanging="600"/>
        <w:jc w:val="both"/>
        <w:rPr>
          <w:rFonts w:asciiTheme="minorHAnsi" w:hAnsiTheme="minorHAnsi" w:cstheme="minorHAnsi"/>
          <w:b/>
        </w:rPr>
      </w:pPr>
      <w:r w:rsidRPr="00AA77C8">
        <w:rPr>
          <w:rFonts w:asciiTheme="minorHAnsi" w:hAnsiTheme="minorHAnsi" w:cstheme="minorHAnsi"/>
          <w:b/>
        </w:rPr>
        <w:t>PROCEDURE:</w:t>
      </w:r>
    </w:p>
    <w:p w:rsidR="00603E21" w:rsidRPr="00AA77C8" w:rsidRDefault="00603E21" w:rsidP="00986569">
      <w:pPr>
        <w:autoSpaceDE w:val="0"/>
        <w:autoSpaceDN w:val="0"/>
        <w:adjustRightInd w:val="0"/>
        <w:spacing w:after="0" w:line="360" w:lineRule="auto"/>
        <w:ind w:left="567" w:right="5"/>
        <w:jc w:val="both"/>
        <w:rPr>
          <w:rFonts w:cstheme="minorHAnsi"/>
          <w:color w:val="8B8986"/>
          <w:sz w:val="24"/>
          <w:szCs w:val="24"/>
        </w:rPr>
      </w:pPr>
      <w:r w:rsidRPr="00AA77C8">
        <w:rPr>
          <w:rFonts w:cstheme="minorHAnsi"/>
          <w:b/>
          <w:sz w:val="24"/>
          <w:szCs w:val="24"/>
        </w:rPr>
        <w:t>Principle:</w:t>
      </w:r>
      <w:r w:rsidRPr="00AA77C8">
        <w:rPr>
          <w:rFonts w:cstheme="minorHAnsi"/>
          <w:sz w:val="24"/>
          <w:szCs w:val="24"/>
        </w:rPr>
        <w:t xml:space="preserve"> Utilizes the principle of immunochromatography. As the test sample flows through the membrane assembly of the device after addition of the clearing buffer, the colored colloidal gold conjugates of monoclonal anti-Pf. HRP-2 (lgG) antibody and monoclonal anti Pan specific pLDH antibody complexes the HRP-2 / pLDH in the lysed sample. This complex moves further on the membrane to the test region where it is immobilized by the anti vivax specific pLDH (monoclonal) antibody and /</w:t>
      </w:r>
      <w:r w:rsidRPr="00AA77C8">
        <w:rPr>
          <w:rFonts w:cstheme="minorHAnsi"/>
          <w:i/>
          <w:iCs/>
          <w:sz w:val="24"/>
          <w:szCs w:val="24"/>
        </w:rPr>
        <w:t xml:space="preserve"> </w:t>
      </w:r>
      <w:r w:rsidRPr="00AA77C8">
        <w:rPr>
          <w:rFonts w:cstheme="minorHAnsi"/>
          <w:sz w:val="24"/>
          <w:szCs w:val="24"/>
        </w:rPr>
        <w:t xml:space="preserve">or the monoclonal anti-Pf. HRP-2 (lgM) antibody coated on the membrane leading to </w:t>
      </w:r>
      <w:r w:rsidRPr="00AA77C8">
        <w:rPr>
          <w:rFonts w:cstheme="minorHAnsi"/>
          <w:sz w:val="24"/>
          <w:szCs w:val="24"/>
        </w:rPr>
        <w:br/>
        <w:t xml:space="preserve">formation of pink-purple colored band/s which confirms a positive test result. A band will appear under Pf at the test region in falciparum positive samples, while a band will appear under Pv in vivax malaria positive samples. Appearance of band under Pf as </w:t>
      </w:r>
      <w:r w:rsidRPr="00AA77C8">
        <w:rPr>
          <w:rFonts w:cstheme="minorHAnsi"/>
          <w:sz w:val="24"/>
          <w:szCs w:val="24"/>
        </w:rPr>
        <w:lastRenderedPageBreak/>
        <w:t>well as Pv in the test region suggests a mixed infection. Absence of colored band/s in the test region indicates a negative test result. The unreacted conjugate and unbound complex if any, move further on the membrane and are subsequently immobilized by anti rabbit antibodies coated on the membrane at the control region, forming a pink-purple band. The control band formation is based on the 'Rabbit /</w:t>
      </w:r>
      <w:r w:rsidRPr="00AA77C8">
        <w:rPr>
          <w:rFonts w:cstheme="minorHAnsi"/>
          <w:i/>
          <w:iCs/>
          <w:sz w:val="24"/>
          <w:szCs w:val="24"/>
        </w:rPr>
        <w:t xml:space="preserve"> </w:t>
      </w:r>
      <w:r w:rsidRPr="00AA77C8">
        <w:rPr>
          <w:rFonts w:cstheme="minorHAnsi"/>
          <w:sz w:val="24"/>
          <w:szCs w:val="24"/>
        </w:rPr>
        <w:t>anti-Rabbit globulin' system. Since it is completely independent of the analyte detection system, it facilitates formation of consistent control band signal independent of the analyte concentration. This control band serves to validate the test performance.</w:t>
      </w:r>
      <w:r w:rsidRPr="00AA77C8">
        <w:rPr>
          <w:rFonts w:cstheme="minorHAnsi"/>
          <w:color w:val="8B8986"/>
          <w:sz w:val="24"/>
          <w:szCs w:val="24"/>
        </w:rPr>
        <w:t xml:space="preserve"> </w:t>
      </w:r>
    </w:p>
    <w:p w:rsidR="00603E21" w:rsidRPr="00AA77C8" w:rsidRDefault="00603E21" w:rsidP="00AA77C8">
      <w:pPr>
        <w:autoSpaceDE w:val="0"/>
        <w:autoSpaceDN w:val="0"/>
        <w:adjustRightInd w:val="0"/>
        <w:spacing w:after="0" w:line="360" w:lineRule="auto"/>
        <w:ind w:left="4" w:right="5"/>
        <w:jc w:val="both"/>
        <w:rPr>
          <w:rFonts w:cstheme="minorHAnsi"/>
          <w:sz w:val="24"/>
          <w:szCs w:val="24"/>
        </w:rPr>
      </w:pPr>
    </w:p>
    <w:p w:rsidR="00603E21" w:rsidRPr="00AA77C8" w:rsidRDefault="00603E21" w:rsidP="00986569">
      <w:pPr>
        <w:autoSpaceDE w:val="0"/>
        <w:autoSpaceDN w:val="0"/>
        <w:adjustRightInd w:val="0"/>
        <w:spacing w:after="0" w:line="360" w:lineRule="auto"/>
        <w:ind w:left="567"/>
        <w:rPr>
          <w:rFonts w:cstheme="minorHAnsi"/>
          <w:b/>
          <w:sz w:val="24"/>
          <w:szCs w:val="24"/>
        </w:rPr>
      </w:pPr>
      <w:r w:rsidRPr="00AA77C8">
        <w:rPr>
          <w:rFonts w:cstheme="minorHAnsi"/>
          <w:b/>
          <w:sz w:val="24"/>
          <w:szCs w:val="24"/>
        </w:rPr>
        <w:t xml:space="preserve">SPECIMEN COLLECTION AND PREPARATION </w:t>
      </w:r>
    </w:p>
    <w:p w:rsidR="00603E21" w:rsidRPr="00AA77C8" w:rsidRDefault="00603E21" w:rsidP="00986569">
      <w:pPr>
        <w:autoSpaceDE w:val="0"/>
        <w:autoSpaceDN w:val="0"/>
        <w:adjustRightInd w:val="0"/>
        <w:spacing w:after="0" w:line="360" w:lineRule="auto"/>
        <w:ind w:left="567"/>
        <w:jc w:val="both"/>
        <w:rPr>
          <w:rFonts w:cstheme="minorHAnsi"/>
          <w:sz w:val="24"/>
          <w:szCs w:val="24"/>
        </w:rPr>
      </w:pPr>
      <w:r w:rsidRPr="00AA77C8">
        <w:rPr>
          <w:rFonts w:cstheme="minorHAnsi"/>
          <w:sz w:val="24"/>
          <w:szCs w:val="24"/>
        </w:rPr>
        <w:t xml:space="preserve">Fresh blood from finger prick </w:t>
      </w:r>
      <w:r w:rsidRPr="00AA77C8">
        <w:rPr>
          <w:rFonts w:cstheme="minorHAnsi"/>
          <w:i/>
          <w:iCs/>
          <w:sz w:val="24"/>
          <w:szCs w:val="24"/>
        </w:rPr>
        <w:t xml:space="preserve">I </w:t>
      </w:r>
      <w:r w:rsidRPr="00AA77C8">
        <w:rPr>
          <w:rFonts w:cstheme="minorHAnsi"/>
          <w:sz w:val="24"/>
          <w:szCs w:val="24"/>
        </w:rPr>
        <w:t xml:space="preserve">puncture should be used as a test specimen. However, fresh anti coagulated whole blood may also be used as a test sample and EDTA or Heparin or Oxalate can be used as suitable anticoagulant. The specimen should be collecled in a clean glass or plastic container. If immediate testing is not possible then the specimen may be stored at 2-8'C for upto 72 hours before testing. Clotted or contaminated blood samples should not be used for performing the test. </w:t>
      </w:r>
    </w:p>
    <w:p w:rsidR="00603E21" w:rsidRPr="00AA77C8" w:rsidRDefault="00603E21" w:rsidP="00986569">
      <w:pPr>
        <w:spacing w:after="0" w:line="360" w:lineRule="auto"/>
        <w:ind w:left="567"/>
        <w:rPr>
          <w:rFonts w:cstheme="minorHAnsi"/>
          <w:b/>
          <w:sz w:val="24"/>
          <w:szCs w:val="24"/>
        </w:rPr>
      </w:pPr>
      <w:r w:rsidRPr="00AA77C8">
        <w:rPr>
          <w:rFonts w:cstheme="minorHAnsi"/>
          <w:b/>
          <w:sz w:val="24"/>
          <w:szCs w:val="24"/>
        </w:rPr>
        <w:t xml:space="preserve">Test Procedure and Interpretation of result </w:t>
      </w:r>
    </w:p>
    <w:p w:rsidR="00986569" w:rsidRDefault="00DD04B9" w:rsidP="00986569">
      <w:pPr>
        <w:pStyle w:val="ListParagraph"/>
        <w:numPr>
          <w:ilvl w:val="1"/>
          <w:numId w:val="1"/>
        </w:numPr>
        <w:tabs>
          <w:tab w:val="clear" w:pos="1440"/>
          <w:tab w:val="num" w:pos="1134"/>
        </w:tabs>
        <w:autoSpaceDE w:val="0"/>
        <w:autoSpaceDN w:val="0"/>
        <w:adjustRightInd w:val="0"/>
        <w:spacing w:line="360" w:lineRule="auto"/>
        <w:ind w:left="1134" w:hanging="283"/>
        <w:jc w:val="both"/>
        <w:rPr>
          <w:rFonts w:asciiTheme="minorHAnsi" w:hAnsiTheme="minorHAnsi" w:cstheme="minorHAnsi"/>
        </w:rPr>
      </w:pPr>
      <w:r w:rsidRPr="00AA77C8">
        <w:rPr>
          <w:rFonts w:asciiTheme="minorHAnsi" w:hAnsiTheme="minorHAnsi" w:cstheme="minorHAnsi"/>
        </w:rPr>
        <w:t>Bring the complete kit and specimen to be tested to room temperature prior</w:t>
      </w:r>
      <w:r w:rsidR="007078A9" w:rsidRPr="00AA77C8">
        <w:rPr>
          <w:rFonts w:asciiTheme="minorHAnsi" w:hAnsiTheme="minorHAnsi" w:cstheme="minorHAnsi"/>
        </w:rPr>
        <w:t xml:space="preserve"> </w:t>
      </w:r>
      <w:r w:rsidRPr="00AA77C8">
        <w:rPr>
          <w:rFonts w:asciiTheme="minorHAnsi" w:hAnsiTheme="minorHAnsi" w:cstheme="minorHAnsi"/>
        </w:rPr>
        <w:t>to testing.</w:t>
      </w:r>
    </w:p>
    <w:p w:rsidR="00986569" w:rsidRDefault="00DD04B9" w:rsidP="00E6788C">
      <w:pPr>
        <w:pStyle w:val="ListParagraph"/>
        <w:numPr>
          <w:ilvl w:val="1"/>
          <w:numId w:val="1"/>
        </w:numPr>
        <w:tabs>
          <w:tab w:val="clear" w:pos="1440"/>
          <w:tab w:val="num" w:pos="1134"/>
        </w:tabs>
        <w:autoSpaceDE w:val="0"/>
        <w:autoSpaceDN w:val="0"/>
        <w:adjustRightInd w:val="0"/>
        <w:spacing w:line="360" w:lineRule="auto"/>
        <w:ind w:left="1134" w:hanging="283"/>
        <w:jc w:val="both"/>
        <w:rPr>
          <w:rFonts w:asciiTheme="minorHAnsi" w:hAnsiTheme="minorHAnsi" w:cstheme="minorHAnsi"/>
        </w:rPr>
      </w:pPr>
      <w:r w:rsidRPr="00986569">
        <w:rPr>
          <w:rFonts w:asciiTheme="minorHAnsi" w:hAnsiTheme="minorHAnsi" w:cstheme="minorHAnsi"/>
        </w:rPr>
        <w:t>Remove the test card from the foil pouch prior to use. The test should be</w:t>
      </w:r>
      <w:r w:rsidR="00986569" w:rsidRPr="00986569">
        <w:rPr>
          <w:rFonts w:cstheme="minorHAnsi"/>
        </w:rPr>
        <w:t xml:space="preserve"> </w:t>
      </w:r>
      <w:r w:rsidRPr="00986569">
        <w:rPr>
          <w:rFonts w:asciiTheme="minorHAnsi" w:hAnsiTheme="minorHAnsi" w:cstheme="minorHAnsi"/>
        </w:rPr>
        <w:t>performed immediately after removing the test card from the foil pouch.</w:t>
      </w:r>
    </w:p>
    <w:p w:rsidR="00986569" w:rsidRDefault="00DD04B9" w:rsidP="00E6788C">
      <w:pPr>
        <w:pStyle w:val="ListParagraph"/>
        <w:numPr>
          <w:ilvl w:val="1"/>
          <w:numId w:val="1"/>
        </w:numPr>
        <w:tabs>
          <w:tab w:val="clear" w:pos="1440"/>
          <w:tab w:val="num" w:pos="1134"/>
        </w:tabs>
        <w:autoSpaceDE w:val="0"/>
        <w:autoSpaceDN w:val="0"/>
        <w:adjustRightInd w:val="0"/>
        <w:spacing w:line="360" w:lineRule="auto"/>
        <w:ind w:left="1134" w:hanging="283"/>
        <w:jc w:val="both"/>
        <w:rPr>
          <w:rFonts w:asciiTheme="minorHAnsi" w:hAnsiTheme="minorHAnsi" w:cstheme="minorHAnsi"/>
        </w:rPr>
      </w:pPr>
      <w:r w:rsidRPr="00986569">
        <w:rPr>
          <w:rFonts w:asciiTheme="minorHAnsi" w:hAnsiTheme="minorHAnsi" w:cstheme="minorHAnsi"/>
        </w:rPr>
        <w:t xml:space="preserve"> Label the test card with donor’s number or identification number</w:t>
      </w:r>
      <w:r w:rsidR="00986569" w:rsidRPr="00986569">
        <w:rPr>
          <w:rFonts w:asciiTheme="minorHAnsi" w:hAnsiTheme="minorHAnsi" w:cstheme="minorHAnsi"/>
        </w:rPr>
        <w:t>.</w:t>
      </w:r>
    </w:p>
    <w:p w:rsidR="00DD04B9" w:rsidRPr="00E6788C" w:rsidRDefault="00DD04B9" w:rsidP="00E6788C">
      <w:pPr>
        <w:pStyle w:val="ListParagraph"/>
        <w:numPr>
          <w:ilvl w:val="1"/>
          <w:numId w:val="1"/>
        </w:numPr>
        <w:tabs>
          <w:tab w:val="clear" w:pos="1440"/>
          <w:tab w:val="num" w:pos="1134"/>
        </w:tabs>
        <w:autoSpaceDE w:val="0"/>
        <w:autoSpaceDN w:val="0"/>
        <w:adjustRightInd w:val="0"/>
        <w:spacing w:line="360" w:lineRule="auto"/>
        <w:ind w:left="1134" w:hanging="283"/>
        <w:jc w:val="both"/>
        <w:rPr>
          <w:rFonts w:asciiTheme="minorHAnsi" w:hAnsiTheme="minorHAnsi" w:cstheme="minorHAnsi"/>
          <w:b/>
        </w:rPr>
      </w:pPr>
      <w:r w:rsidRPr="00E6788C">
        <w:rPr>
          <w:rFonts w:asciiTheme="minorHAnsi" w:hAnsiTheme="minorHAnsi" w:cstheme="minorHAnsi"/>
        </w:rPr>
        <w:t>Mix the anti-coagulated blood sample evenly by gentle swirling to make it</w:t>
      </w:r>
      <w:r w:rsidR="00E6788C" w:rsidRPr="00E6788C">
        <w:rPr>
          <w:rFonts w:asciiTheme="minorHAnsi" w:hAnsiTheme="minorHAnsi" w:cstheme="minorHAnsi"/>
        </w:rPr>
        <w:t xml:space="preserve"> </w:t>
      </w:r>
      <w:r w:rsidRPr="00E6788C">
        <w:rPr>
          <w:rFonts w:asciiTheme="minorHAnsi" w:hAnsiTheme="minorHAnsi" w:cstheme="minorHAnsi"/>
        </w:rPr>
        <w:t>homogeneous before use. Dip the sample loop into the sample and make</w:t>
      </w:r>
      <w:r w:rsidR="00E6788C" w:rsidRPr="00E6788C">
        <w:rPr>
          <w:rFonts w:asciiTheme="minorHAnsi" w:hAnsiTheme="minorHAnsi" w:cstheme="minorHAnsi"/>
        </w:rPr>
        <w:t xml:space="preserve"> </w:t>
      </w:r>
      <w:r w:rsidRPr="00E6788C">
        <w:rPr>
          <w:rFonts w:asciiTheme="minorHAnsi" w:hAnsiTheme="minorHAnsi" w:cstheme="minorHAnsi"/>
        </w:rPr>
        <w:t>sure that the loop is full of sample. Blot the blood onto the sample pad in the</w:t>
      </w:r>
      <w:r w:rsidR="00E6788C" w:rsidRPr="00E6788C">
        <w:rPr>
          <w:rFonts w:asciiTheme="minorHAnsi" w:hAnsiTheme="minorHAnsi" w:cstheme="minorHAnsi"/>
        </w:rPr>
        <w:t xml:space="preserve"> </w:t>
      </w:r>
      <w:r w:rsidRPr="00E6788C">
        <w:rPr>
          <w:rFonts w:asciiTheme="minorHAnsi" w:hAnsiTheme="minorHAnsi" w:cstheme="minorHAnsi"/>
        </w:rPr>
        <w:t>sample well ‘A’.</w:t>
      </w:r>
    </w:p>
    <w:p w:rsidR="00DD04B9" w:rsidRPr="00AA77C8" w:rsidRDefault="00DD04B9" w:rsidP="00E6788C">
      <w:pPr>
        <w:pStyle w:val="ListParagraph"/>
        <w:numPr>
          <w:ilvl w:val="0"/>
          <w:numId w:val="2"/>
        </w:numPr>
        <w:tabs>
          <w:tab w:val="num" w:pos="1134"/>
        </w:tabs>
        <w:autoSpaceDE w:val="0"/>
        <w:autoSpaceDN w:val="0"/>
        <w:adjustRightInd w:val="0"/>
        <w:spacing w:line="360" w:lineRule="auto"/>
        <w:ind w:left="1134" w:hanging="283"/>
        <w:jc w:val="both"/>
        <w:rPr>
          <w:rFonts w:asciiTheme="minorHAnsi" w:hAnsiTheme="minorHAnsi" w:cstheme="minorHAnsi"/>
        </w:rPr>
      </w:pPr>
      <w:r w:rsidRPr="00AA77C8">
        <w:rPr>
          <w:rFonts w:asciiTheme="minorHAnsi" w:hAnsiTheme="minorHAnsi" w:cstheme="minorHAnsi"/>
        </w:rPr>
        <w:t>Place the nozzle on Assay Buffer vial as shown in BEFORE YOU START and add 5 drops of the the Assay buffer in the buffer well ‘B’</w:t>
      </w:r>
      <w:r w:rsidR="00254B41" w:rsidRPr="00AA77C8">
        <w:rPr>
          <w:rFonts w:asciiTheme="minorHAnsi" w:hAnsiTheme="minorHAnsi" w:cstheme="minorHAnsi"/>
        </w:rPr>
        <w:t>.</w:t>
      </w:r>
    </w:p>
    <w:p w:rsidR="00254B41" w:rsidRPr="00AA77C8" w:rsidRDefault="00254B41" w:rsidP="00E6788C">
      <w:pPr>
        <w:pStyle w:val="ListParagraph"/>
        <w:numPr>
          <w:ilvl w:val="0"/>
          <w:numId w:val="2"/>
        </w:numPr>
        <w:tabs>
          <w:tab w:val="num" w:pos="1134"/>
        </w:tabs>
        <w:autoSpaceDE w:val="0"/>
        <w:autoSpaceDN w:val="0"/>
        <w:adjustRightInd w:val="0"/>
        <w:spacing w:line="360" w:lineRule="auto"/>
        <w:ind w:left="1134" w:hanging="283"/>
        <w:jc w:val="both"/>
        <w:rPr>
          <w:rFonts w:asciiTheme="minorHAnsi" w:hAnsiTheme="minorHAnsi" w:cstheme="minorHAnsi"/>
        </w:rPr>
      </w:pPr>
      <w:r w:rsidRPr="00AA77C8">
        <w:rPr>
          <w:rFonts w:asciiTheme="minorHAnsi" w:hAnsiTheme="minorHAnsi" w:cstheme="minorHAnsi"/>
        </w:rPr>
        <w:t>Allow the reaction to occure for 20 minutes.</w:t>
      </w:r>
    </w:p>
    <w:p w:rsidR="00254B41" w:rsidRPr="00AA77C8" w:rsidRDefault="00254B41" w:rsidP="00E6788C">
      <w:pPr>
        <w:pStyle w:val="ListParagraph"/>
        <w:numPr>
          <w:ilvl w:val="0"/>
          <w:numId w:val="2"/>
        </w:numPr>
        <w:tabs>
          <w:tab w:val="num" w:pos="1134"/>
        </w:tabs>
        <w:autoSpaceDE w:val="0"/>
        <w:autoSpaceDN w:val="0"/>
        <w:adjustRightInd w:val="0"/>
        <w:spacing w:line="360" w:lineRule="auto"/>
        <w:ind w:left="1134" w:hanging="283"/>
        <w:jc w:val="both"/>
        <w:rPr>
          <w:rFonts w:asciiTheme="minorHAnsi" w:hAnsiTheme="minorHAnsi" w:cstheme="minorHAnsi"/>
        </w:rPr>
      </w:pPr>
      <w:r w:rsidRPr="00AA77C8">
        <w:rPr>
          <w:rFonts w:asciiTheme="minorHAnsi" w:hAnsiTheme="minorHAnsi" w:cstheme="minorHAnsi"/>
        </w:rPr>
        <w:t xml:space="preserve">Read the result at 20 minutes. </w:t>
      </w:r>
    </w:p>
    <w:p w:rsidR="00E6788C" w:rsidRPr="00231B7F" w:rsidRDefault="00254B41" w:rsidP="00231B7F">
      <w:pPr>
        <w:pStyle w:val="ListParagraph"/>
        <w:numPr>
          <w:ilvl w:val="0"/>
          <w:numId w:val="2"/>
        </w:numPr>
        <w:tabs>
          <w:tab w:val="num" w:pos="1134"/>
        </w:tabs>
        <w:autoSpaceDE w:val="0"/>
        <w:autoSpaceDN w:val="0"/>
        <w:adjustRightInd w:val="0"/>
        <w:spacing w:line="360" w:lineRule="auto"/>
        <w:ind w:left="1134" w:hanging="283"/>
        <w:jc w:val="both"/>
        <w:rPr>
          <w:rFonts w:cstheme="minorHAnsi"/>
          <w:b/>
        </w:rPr>
      </w:pPr>
      <w:r w:rsidRPr="00231B7F">
        <w:rPr>
          <w:rFonts w:asciiTheme="minorHAnsi" w:hAnsiTheme="minorHAnsi" w:cstheme="minorHAnsi"/>
        </w:rPr>
        <w:lastRenderedPageBreak/>
        <w:t xml:space="preserve">Discard the card immediately after taking result at 20 minutes as it is potentially infectious. </w:t>
      </w:r>
    </w:p>
    <w:p w:rsidR="00231B7F" w:rsidRPr="00231B7F" w:rsidRDefault="00231B7F" w:rsidP="00231B7F">
      <w:pPr>
        <w:pStyle w:val="ListParagraph"/>
        <w:autoSpaceDE w:val="0"/>
        <w:autoSpaceDN w:val="0"/>
        <w:adjustRightInd w:val="0"/>
        <w:spacing w:line="360" w:lineRule="auto"/>
        <w:ind w:left="1134"/>
        <w:jc w:val="both"/>
        <w:rPr>
          <w:rFonts w:cstheme="minorHAnsi"/>
          <w:b/>
        </w:rPr>
      </w:pPr>
    </w:p>
    <w:p w:rsidR="00254B41" w:rsidRPr="00AA77C8" w:rsidRDefault="00254B41" w:rsidP="00E6788C">
      <w:pPr>
        <w:autoSpaceDE w:val="0"/>
        <w:autoSpaceDN w:val="0"/>
        <w:adjustRightInd w:val="0"/>
        <w:spacing w:after="0" w:line="360" w:lineRule="auto"/>
        <w:ind w:left="567"/>
        <w:rPr>
          <w:rFonts w:cstheme="minorHAnsi"/>
          <w:b/>
          <w:sz w:val="24"/>
          <w:szCs w:val="24"/>
        </w:rPr>
      </w:pPr>
      <w:r w:rsidRPr="00AA77C8">
        <w:rPr>
          <w:rFonts w:cstheme="minorHAnsi"/>
          <w:b/>
          <w:sz w:val="24"/>
          <w:szCs w:val="24"/>
        </w:rPr>
        <w:t>INTERPRETATION OF THE RESULTS</w:t>
      </w:r>
    </w:p>
    <w:p w:rsidR="00254B41" w:rsidRPr="00AA77C8" w:rsidRDefault="00254B41" w:rsidP="00E6788C">
      <w:pPr>
        <w:autoSpaceDE w:val="0"/>
        <w:autoSpaceDN w:val="0"/>
        <w:adjustRightInd w:val="0"/>
        <w:spacing w:after="0" w:line="360" w:lineRule="auto"/>
        <w:ind w:left="567"/>
        <w:rPr>
          <w:rFonts w:cstheme="minorHAnsi"/>
          <w:sz w:val="24"/>
          <w:szCs w:val="24"/>
        </w:rPr>
      </w:pPr>
    </w:p>
    <w:p w:rsidR="00254B41" w:rsidRPr="00AA77C8" w:rsidRDefault="00254B41" w:rsidP="00E6788C">
      <w:pPr>
        <w:autoSpaceDE w:val="0"/>
        <w:autoSpaceDN w:val="0"/>
        <w:adjustRightInd w:val="0"/>
        <w:spacing w:after="0" w:line="360" w:lineRule="auto"/>
        <w:ind w:left="567"/>
        <w:rPr>
          <w:rFonts w:cstheme="minorHAnsi"/>
          <w:b/>
          <w:sz w:val="24"/>
          <w:szCs w:val="24"/>
        </w:rPr>
      </w:pPr>
      <w:r w:rsidRPr="00AA77C8">
        <w:rPr>
          <w:rFonts w:cstheme="minorHAnsi"/>
          <w:b/>
          <w:sz w:val="24"/>
          <w:szCs w:val="24"/>
        </w:rPr>
        <w:t>REACTIVE</w:t>
      </w:r>
    </w:p>
    <w:p w:rsidR="007078A9" w:rsidRPr="00AA77C8" w:rsidRDefault="00254B41" w:rsidP="00E6788C">
      <w:pPr>
        <w:autoSpaceDE w:val="0"/>
        <w:autoSpaceDN w:val="0"/>
        <w:adjustRightInd w:val="0"/>
        <w:spacing w:after="0" w:line="360" w:lineRule="auto"/>
        <w:ind w:left="567"/>
        <w:jc w:val="both"/>
        <w:rPr>
          <w:rFonts w:cstheme="minorHAnsi"/>
          <w:sz w:val="24"/>
          <w:szCs w:val="24"/>
        </w:rPr>
      </w:pPr>
      <w:r w:rsidRPr="00AA77C8">
        <w:rPr>
          <w:rFonts w:cstheme="minorHAnsi"/>
          <w:sz w:val="24"/>
          <w:szCs w:val="24"/>
        </w:rPr>
        <w:t>Appearance of three pink coloured line one each in P.v. region (V), P.f. region (F) &amp; Control region (C) indicates that the sample is reactive for P. falciparum and P. vivax. As shown in Fig. (b) appearance of two pink coloured line one each at V &amp; C region only indicates that the sample is reactive for P. vivax only. As shown in Fig. (c) appearance of two pink coloured line one each at F &amp; C region only indicates that the sample is reactive for P. falciparum only. A difference of intensity in colour may occur between the test line &amp; control line depending on the concentration of HRP-2 / pLDH in the sample but this does not affect the interpretation of the results. Depending on the concentration of pLDH/HRP-2, positive results may be observed within 60 seconds. However, to confirm a negative result the test result should be read only at 20 minutes. If the conc. of pLDH/HRP-2 in the sample is very high, only test line may be observed. This is due to Hook’s effect. Such samples should be diluted 1:10 or 1:20 in negative blood (Human) &amp; again re-run the test, Diluted sample should show both control &amp; test line. In case, if control line does not appear or is faint dilute the sample further.</w:t>
      </w:r>
    </w:p>
    <w:p w:rsidR="00E6788C" w:rsidRDefault="00E6788C" w:rsidP="00AA77C8">
      <w:pPr>
        <w:spacing w:after="0" w:line="360" w:lineRule="auto"/>
        <w:rPr>
          <w:rFonts w:cstheme="minorHAnsi"/>
          <w:b/>
          <w:sz w:val="24"/>
          <w:szCs w:val="24"/>
        </w:rPr>
      </w:pPr>
    </w:p>
    <w:p w:rsidR="00254B41" w:rsidRPr="00AA77C8" w:rsidRDefault="00254B41" w:rsidP="00E6788C">
      <w:pPr>
        <w:spacing w:after="0" w:line="360" w:lineRule="auto"/>
        <w:ind w:left="567"/>
        <w:rPr>
          <w:rFonts w:cstheme="minorHAnsi"/>
          <w:b/>
          <w:sz w:val="24"/>
          <w:szCs w:val="24"/>
        </w:rPr>
      </w:pPr>
      <w:r w:rsidRPr="00AA77C8">
        <w:rPr>
          <w:rFonts w:cstheme="minorHAnsi"/>
          <w:b/>
          <w:sz w:val="24"/>
          <w:szCs w:val="24"/>
        </w:rPr>
        <w:t>NON-REACTIVE</w:t>
      </w:r>
    </w:p>
    <w:p w:rsidR="00254B41" w:rsidRPr="00AA77C8" w:rsidRDefault="007078A9" w:rsidP="00E6788C">
      <w:pPr>
        <w:autoSpaceDE w:val="0"/>
        <w:autoSpaceDN w:val="0"/>
        <w:adjustRightInd w:val="0"/>
        <w:spacing w:after="0" w:line="360" w:lineRule="auto"/>
        <w:ind w:left="567"/>
        <w:jc w:val="both"/>
        <w:rPr>
          <w:rFonts w:cstheme="minorHAnsi"/>
          <w:sz w:val="24"/>
          <w:szCs w:val="24"/>
        </w:rPr>
      </w:pPr>
      <w:r w:rsidRPr="00AA77C8">
        <w:rPr>
          <w:rFonts w:cstheme="minorHAnsi"/>
          <w:sz w:val="24"/>
          <w:szCs w:val="24"/>
        </w:rPr>
        <w:t>A</w:t>
      </w:r>
      <w:r w:rsidR="00254B41" w:rsidRPr="00AA77C8">
        <w:rPr>
          <w:rFonts w:cstheme="minorHAnsi"/>
          <w:sz w:val="24"/>
          <w:szCs w:val="24"/>
        </w:rPr>
        <w:t>ppearance of only one pink coloured line at Control(C) region indicates</w:t>
      </w:r>
      <w:r w:rsidRPr="00AA77C8">
        <w:rPr>
          <w:rFonts w:cstheme="minorHAnsi"/>
          <w:sz w:val="24"/>
          <w:szCs w:val="24"/>
        </w:rPr>
        <w:t xml:space="preserve"> </w:t>
      </w:r>
      <w:r w:rsidR="00254B41" w:rsidRPr="00AA77C8">
        <w:rPr>
          <w:rFonts w:cstheme="minorHAnsi"/>
          <w:sz w:val="24"/>
          <w:szCs w:val="24"/>
        </w:rPr>
        <w:t>that the sample is non-reactive for P. vivax and P. falciparum.</w:t>
      </w:r>
    </w:p>
    <w:p w:rsidR="00254B41" w:rsidRPr="00AA77C8" w:rsidRDefault="00254B41" w:rsidP="00E6788C">
      <w:pPr>
        <w:autoSpaceDE w:val="0"/>
        <w:autoSpaceDN w:val="0"/>
        <w:adjustRightInd w:val="0"/>
        <w:spacing w:after="0" w:line="360" w:lineRule="auto"/>
        <w:ind w:left="567"/>
        <w:rPr>
          <w:rFonts w:cstheme="minorHAnsi"/>
          <w:sz w:val="24"/>
          <w:szCs w:val="24"/>
        </w:rPr>
      </w:pPr>
    </w:p>
    <w:p w:rsidR="00231B7F" w:rsidRDefault="00231B7F">
      <w:pPr>
        <w:rPr>
          <w:rFonts w:cstheme="minorHAnsi"/>
          <w:b/>
          <w:sz w:val="24"/>
          <w:szCs w:val="24"/>
        </w:rPr>
      </w:pPr>
      <w:r>
        <w:rPr>
          <w:rFonts w:cstheme="minorHAnsi"/>
          <w:b/>
          <w:sz w:val="24"/>
          <w:szCs w:val="24"/>
        </w:rPr>
        <w:br w:type="page"/>
      </w:r>
    </w:p>
    <w:p w:rsidR="00254B41" w:rsidRPr="00AA77C8" w:rsidRDefault="00254B41" w:rsidP="00E6788C">
      <w:pPr>
        <w:autoSpaceDE w:val="0"/>
        <w:autoSpaceDN w:val="0"/>
        <w:adjustRightInd w:val="0"/>
        <w:spacing w:after="0" w:line="360" w:lineRule="auto"/>
        <w:ind w:left="567"/>
        <w:rPr>
          <w:rFonts w:cstheme="minorHAnsi"/>
          <w:b/>
          <w:sz w:val="24"/>
          <w:szCs w:val="24"/>
        </w:rPr>
      </w:pPr>
      <w:r w:rsidRPr="00AA77C8">
        <w:rPr>
          <w:rFonts w:cstheme="minorHAnsi"/>
          <w:b/>
          <w:sz w:val="24"/>
          <w:szCs w:val="24"/>
        </w:rPr>
        <w:lastRenderedPageBreak/>
        <w:t xml:space="preserve">INVALID </w:t>
      </w:r>
    </w:p>
    <w:p w:rsidR="00254B41" w:rsidRPr="00AA77C8" w:rsidRDefault="00254B41" w:rsidP="00E6788C">
      <w:pPr>
        <w:autoSpaceDE w:val="0"/>
        <w:autoSpaceDN w:val="0"/>
        <w:adjustRightInd w:val="0"/>
        <w:spacing w:after="0" w:line="360" w:lineRule="auto"/>
        <w:ind w:left="567"/>
        <w:jc w:val="both"/>
        <w:rPr>
          <w:rFonts w:cstheme="minorHAnsi"/>
          <w:b/>
          <w:sz w:val="24"/>
          <w:szCs w:val="24"/>
        </w:rPr>
      </w:pPr>
      <w:r w:rsidRPr="00AA77C8">
        <w:rPr>
          <w:rFonts w:cstheme="minorHAnsi"/>
          <w:sz w:val="24"/>
          <w:szCs w:val="24"/>
        </w:rPr>
        <w:t>The test is invalid, if no line appears after the completion of test, either with clear background or with complete pinkish/ purplish background [Fig. (e)]. The test should be repeated using a new card.</w:t>
      </w:r>
    </w:p>
    <w:p w:rsidR="00E25760" w:rsidRPr="00AA77C8" w:rsidRDefault="00E25760" w:rsidP="00AA77C8">
      <w:pPr>
        <w:pStyle w:val="ListParagraph"/>
        <w:spacing w:line="360" w:lineRule="auto"/>
        <w:ind w:left="1440"/>
        <w:jc w:val="both"/>
        <w:rPr>
          <w:rFonts w:asciiTheme="minorHAnsi" w:hAnsiTheme="minorHAnsi" w:cstheme="minorHAnsi"/>
          <w:b/>
        </w:rPr>
      </w:pPr>
    </w:p>
    <w:p w:rsidR="00E25760" w:rsidRPr="00AA77C8" w:rsidRDefault="00E25760" w:rsidP="00E6788C">
      <w:pPr>
        <w:pStyle w:val="ListParagraph"/>
        <w:numPr>
          <w:ilvl w:val="1"/>
          <w:numId w:val="1"/>
        </w:numPr>
        <w:tabs>
          <w:tab w:val="clear" w:pos="1440"/>
          <w:tab w:val="num" w:pos="567"/>
        </w:tabs>
        <w:spacing w:line="360" w:lineRule="auto"/>
        <w:ind w:left="567" w:hanging="567"/>
        <w:jc w:val="both"/>
        <w:rPr>
          <w:rFonts w:asciiTheme="minorHAnsi" w:hAnsiTheme="minorHAnsi" w:cstheme="minorHAnsi"/>
          <w:b/>
        </w:rPr>
      </w:pPr>
      <w:r w:rsidRPr="00AA77C8">
        <w:rPr>
          <w:rFonts w:asciiTheme="minorHAnsi" w:hAnsiTheme="minorHAnsi" w:cstheme="minorHAnsi"/>
          <w:b/>
        </w:rPr>
        <w:t xml:space="preserve">DOCUMENTATION: </w:t>
      </w:r>
    </w:p>
    <w:p w:rsidR="00E25760" w:rsidRPr="00AA77C8" w:rsidRDefault="00E25760" w:rsidP="00AA77C8">
      <w:pPr>
        <w:spacing w:after="0" w:line="360" w:lineRule="auto"/>
        <w:jc w:val="both"/>
        <w:rPr>
          <w:rFonts w:cstheme="minorHAnsi"/>
          <w:b/>
          <w:sz w:val="24"/>
          <w:szCs w:val="24"/>
        </w:rPr>
      </w:pPr>
      <w:r w:rsidRPr="00AA77C8">
        <w:rPr>
          <w:rFonts w:cstheme="minorHAnsi"/>
          <w:b/>
          <w:sz w:val="24"/>
          <w:szCs w:val="24"/>
        </w:rPr>
        <w:tab/>
        <w:t>In the daily worksheet and rapid testing documentation its important to write;</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The date on which the test is run.</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The name of the kit used.</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Lot No. and expiry date of the kit.</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Initials of the technologist who performed the test.</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Initials of the Supervisor who verifies the result.</w:t>
      </w:r>
    </w:p>
    <w:p w:rsidR="00E25760" w:rsidRPr="00AA77C8" w:rsidRDefault="00E25760" w:rsidP="00E6788C">
      <w:pPr>
        <w:numPr>
          <w:ilvl w:val="1"/>
          <w:numId w:val="9"/>
        </w:numPr>
        <w:spacing w:after="0" w:line="360" w:lineRule="auto"/>
        <w:jc w:val="both"/>
        <w:rPr>
          <w:rFonts w:cstheme="minorHAnsi"/>
          <w:sz w:val="24"/>
          <w:szCs w:val="24"/>
        </w:rPr>
      </w:pPr>
      <w:r w:rsidRPr="00AA77C8">
        <w:rPr>
          <w:rFonts w:cstheme="minorHAnsi"/>
          <w:sz w:val="24"/>
          <w:szCs w:val="24"/>
        </w:rPr>
        <w:t>Reactive units are marked in red.</w:t>
      </w:r>
    </w:p>
    <w:p w:rsidR="00E25760" w:rsidRPr="00AA77C8" w:rsidRDefault="00E25760" w:rsidP="00AA77C8">
      <w:pPr>
        <w:spacing w:after="0" w:line="360" w:lineRule="auto"/>
        <w:jc w:val="both"/>
        <w:rPr>
          <w:rFonts w:cstheme="minorHAnsi"/>
          <w:sz w:val="24"/>
          <w:szCs w:val="24"/>
        </w:rPr>
      </w:pPr>
    </w:p>
    <w:p w:rsidR="00E25760" w:rsidRPr="00AA77C8" w:rsidRDefault="00E25760" w:rsidP="00AA77C8">
      <w:pPr>
        <w:spacing w:after="0" w:line="360" w:lineRule="auto"/>
        <w:ind w:left="360"/>
        <w:jc w:val="both"/>
        <w:rPr>
          <w:rFonts w:cstheme="minorHAnsi"/>
          <w:sz w:val="24"/>
          <w:szCs w:val="24"/>
        </w:rPr>
      </w:pPr>
      <w:r w:rsidRPr="00AA77C8">
        <w:rPr>
          <w:rFonts w:cstheme="minorHAnsi"/>
          <w:sz w:val="24"/>
          <w:szCs w:val="24"/>
        </w:rPr>
        <w:t>Transfer the results to TTI register and in case of reactive samples immediately issue instructions or make sure personally to remove the unit along with the components prepared.</w:t>
      </w:r>
    </w:p>
    <w:p w:rsidR="00E25760" w:rsidRPr="00AA77C8" w:rsidRDefault="00E25760" w:rsidP="00AA77C8">
      <w:pPr>
        <w:pStyle w:val="ListParagraph"/>
        <w:spacing w:line="360" w:lineRule="auto"/>
        <w:ind w:left="600"/>
        <w:jc w:val="both"/>
        <w:rPr>
          <w:rFonts w:asciiTheme="minorHAnsi" w:hAnsiTheme="minorHAnsi" w:cstheme="minorHAnsi"/>
          <w:b/>
        </w:rPr>
      </w:pPr>
    </w:p>
    <w:p w:rsidR="00E25760" w:rsidRPr="00AA77C8" w:rsidRDefault="00E25760" w:rsidP="00E6788C">
      <w:pPr>
        <w:pStyle w:val="ListParagraph"/>
        <w:numPr>
          <w:ilvl w:val="1"/>
          <w:numId w:val="1"/>
        </w:numPr>
        <w:tabs>
          <w:tab w:val="clear" w:pos="1440"/>
          <w:tab w:val="num" w:pos="567"/>
        </w:tabs>
        <w:spacing w:line="360" w:lineRule="auto"/>
        <w:ind w:left="567" w:hanging="567"/>
        <w:jc w:val="both"/>
        <w:rPr>
          <w:rFonts w:asciiTheme="minorHAnsi" w:hAnsiTheme="minorHAnsi" w:cstheme="minorHAnsi"/>
          <w:b/>
        </w:rPr>
      </w:pPr>
      <w:r w:rsidRPr="00AA77C8">
        <w:rPr>
          <w:rFonts w:asciiTheme="minorHAnsi" w:hAnsiTheme="minorHAnsi" w:cstheme="minorHAnsi"/>
          <w:b/>
        </w:rPr>
        <w:t>REFERENCES:</w:t>
      </w:r>
    </w:p>
    <w:p w:rsidR="00E25760" w:rsidRPr="00AA77C8" w:rsidRDefault="00E25760" w:rsidP="00E6788C">
      <w:pPr>
        <w:numPr>
          <w:ilvl w:val="0"/>
          <w:numId w:val="11"/>
        </w:numPr>
        <w:spacing w:after="0" w:line="360" w:lineRule="auto"/>
        <w:jc w:val="both"/>
        <w:rPr>
          <w:rFonts w:cstheme="minorHAnsi"/>
          <w:sz w:val="24"/>
          <w:szCs w:val="24"/>
        </w:rPr>
      </w:pPr>
      <w:r w:rsidRPr="00AA77C8">
        <w:rPr>
          <w:rFonts w:cstheme="minorHAnsi"/>
          <w:sz w:val="24"/>
          <w:szCs w:val="24"/>
        </w:rPr>
        <w:t>Technical Manual of the American Association of Blood Banks – 1</w:t>
      </w:r>
      <w:r w:rsidR="00231B7F">
        <w:rPr>
          <w:rFonts w:cstheme="minorHAnsi"/>
          <w:sz w:val="24"/>
          <w:szCs w:val="24"/>
        </w:rPr>
        <w:t>5</w:t>
      </w:r>
      <w:r w:rsidRPr="00AA77C8">
        <w:rPr>
          <w:rFonts w:cstheme="minorHAnsi"/>
          <w:sz w:val="24"/>
          <w:szCs w:val="24"/>
          <w:vertAlign w:val="superscript"/>
        </w:rPr>
        <w:t>th</w:t>
      </w:r>
      <w:r w:rsidRPr="00AA77C8">
        <w:rPr>
          <w:rFonts w:cstheme="minorHAnsi"/>
          <w:sz w:val="24"/>
          <w:szCs w:val="24"/>
        </w:rPr>
        <w:t xml:space="preserve"> Edition, </w:t>
      </w:r>
      <w:r w:rsidR="00231B7F">
        <w:rPr>
          <w:rFonts w:cstheme="minorHAnsi"/>
          <w:sz w:val="24"/>
          <w:szCs w:val="24"/>
        </w:rPr>
        <w:t>2005</w:t>
      </w:r>
      <w:r w:rsidRPr="00AA77C8">
        <w:rPr>
          <w:rFonts w:cstheme="minorHAnsi"/>
          <w:sz w:val="24"/>
          <w:szCs w:val="24"/>
        </w:rPr>
        <w:t>.</w:t>
      </w:r>
    </w:p>
    <w:p w:rsidR="00E25760" w:rsidRPr="00AA77C8" w:rsidRDefault="00E25760" w:rsidP="00E6788C">
      <w:pPr>
        <w:numPr>
          <w:ilvl w:val="0"/>
          <w:numId w:val="11"/>
        </w:numPr>
        <w:spacing w:after="0" w:line="360" w:lineRule="auto"/>
        <w:jc w:val="both"/>
        <w:rPr>
          <w:rFonts w:cstheme="minorHAnsi"/>
          <w:sz w:val="24"/>
          <w:szCs w:val="24"/>
        </w:rPr>
      </w:pPr>
      <w:r w:rsidRPr="00AA77C8">
        <w:rPr>
          <w:rFonts w:cstheme="minorHAnsi"/>
          <w:sz w:val="24"/>
          <w:szCs w:val="24"/>
        </w:rPr>
        <w:t>Kit insert.</w:t>
      </w:r>
    </w:p>
    <w:p w:rsidR="00E25760" w:rsidRPr="00AA77C8" w:rsidRDefault="00E25760" w:rsidP="00AA77C8">
      <w:pPr>
        <w:pStyle w:val="BodyTextIndent2"/>
        <w:spacing w:after="0" w:line="360" w:lineRule="auto"/>
        <w:ind w:left="0"/>
        <w:rPr>
          <w:rFonts w:asciiTheme="minorHAnsi" w:hAnsiTheme="minorHAnsi" w:cstheme="minorHAnsi"/>
          <w:b/>
        </w:rPr>
      </w:pPr>
    </w:p>
    <w:p w:rsidR="00E25760" w:rsidRPr="00AA77C8" w:rsidRDefault="00E25760" w:rsidP="00AA77C8">
      <w:pPr>
        <w:pStyle w:val="BodyTextIndent2"/>
        <w:spacing w:after="0" w:line="360" w:lineRule="auto"/>
        <w:ind w:left="0"/>
        <w:rPr>
          <w:rFonts w:asciiTheme="minorHAnsi" w:hAnsiTheme="minorHAnsi" w:cstheme="minorHAnsi"/>
          <w:b/>
        </w:rPr>
      </w:pPr>
      <w:r w:rsidRPr="00AA77C8">
        <w:rPr>
          <w:rFonts w:asciiTheme="minorHAnsi" w:hAnsiTheme="minorHAnsi" w:cstheme="minorHAnsi"/>
          <w:b/>
        </w:rPr>
        <w:t>7.</w:t>
      </w:r>
      <w:r w:rsidRPr="00AA77C8">
        <w:rPr>
          <w:rFonts w:asciiTheme="minorHAnsi" w:hAnsiTheme="minorHAnsi" w:cstheme="minorHAnsi"/>
          <w:b/>
        </w:rPr>
        <w:tab/>
        <w:t>END OF DOCUMENT</w:t>
      </w:r>
    </w:p>
    <w:p w:rsidR="00693C46" w:rsidRPr="00E25760" w:rsidRDefault="00693C46" w:rsidP="00E25760"/>
    <w:sectPr w:rsidR="00693C46" w:rsidRPr="00E25760" w:rsidSect="00C9778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B8" w:rsidRDefault="007A20B8" w:rsidP="009D4114">
      <w:pPr>
        <w:spacing w:after="0" w:line="240" w:lineRule="auto"/>
      </w:pPr>
      <w:r>
        <w:separator/>
      </w:r>
    </w:p>
  </w:endnote>
  <w:endnote w:type="continuationSeparator" w:id="1">
    <w:p w:rsidR="007A20B8" w:rsidRDefault="007A20B8" w:rsidP="009D4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B" w:rsidRDefault="00097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14" w:rsidRDefault="009D4114" w:rsidP="009D4114">
    <w:pPr>
      <w:pStyle w:val="Footer"/>
    </w:pPr>
    <w:r>
      <w:t xml:space="preserve">     Prepared By </w:t>
    </w:r>
    <w:r>
      <w:tab/>
      <w:t xml:space="preserve">                                                                                                             Approved By</w:t>
    </w:r>
  </w:p>
  <w:p w:rsidR="009D4114" w:rsidRDefault="009D4114" w:rsidP="009D4114">
    <w:pPr>
      <w:pStyle w:val="Footer"/>
    </w:pPr>
  </w:p>
  <w:p w:rsidR="009D4114" w:rsidRDefault="009D4114" w:rsidP="009D4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B" w:rsidRDefault="00097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B8" w:rsidRDefault="007A20B8" w:rsidP="009D4114">
      <w:pPr>
        <w:spacing w:after="0" w:line="240" w:lineRule="auto"/>
      </w:pPr>
      <w:r>
        <w:separator/>
      </w:r>
    </w:p>
  </w:footnote>
  <w:footnote w:type="continuationSeparator" w:id="1">
    <w:p w:rsidR="007A20B8" w:rsidRDefault="007A20B8" w:rsidP="009D4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B" w:rsidRDefault="00097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B" w:rsidRDefault="00097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B" w:rsidRDefault="00097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D757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5021EF7"/>
    <w:multiLevelType w:val="hybridMultilevel"/>
    <w:tmpl w:val="575CF74A"/>
    <w:lvl w:ilvl="0" w:tplc="0809001B">
      <w:start w:val="1"/>
      <w:numFmt w:val="lowerRoman"/>
      <w:lvlText w:val="%1."/>
      <w:lvlJc w:val="righ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1207E06"/>
    <w:multiLevelType w:val="hybridMultilevel"/>
    <w:tmpl w:val="EEF02BA2"/>
    <w:lvl w:ilvl="0" w:tplc="37FC1DE4">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71C14A3"/>
    <w:multiLevelType w:val="hybridMultilevel"/>
    <w:tmpl w:val="3FE6C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A45E7B"/>
    <w:multiLevelType w:val="hybridMultilevel"/>
    <w:tmpl w:val="3FE6C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FA5F6D"/>
    <w:multiLevelType w:val="hybridMultilevel"/>
    <w:tmpl w:val="9C609342"/>
    <w:lvl w:ilvl="0" w:tplc="FA66C13A">
      <w:start w:val="1"/>
      <w:numFmt w:val="decimal"/>
      <w:lvlText w:val="%1."/>
      <w:lvlJc w:val="left"/>
      <w:pPr>
        <w:ind w:left="540" w:hanging="360"/>
      </w:pPr>
    </w:lvl>
    <w:lvl w:ilvl="1" w:tplc="E3AE2D60">
      <w:start w:val="1"/>
      <w:numFmt w:val="decimal"/>
      <w:lvlText w:val="%2."/>
      <w:lvlJc w:val="left"/>
      <w:pPr>
        <w:tabs>
          <w:tab w:val="num" w:pos="1440"/>
        </w:tabs>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29A6AEE"/>
    <w:multiLevelType w:val="hybridMultilevel"/>
    <w:tmpl w:val="0D605F56"/>
    <w:lvl w:ilvl="0" w:tplc="FA66C13A">
      <w:start w:val="1"/>
      <w:numFmt w:val="decimal"/>
      <w:lvlText w:val="%1."/>
      <w:lvlJc w:val="left"/>
      <w:pPr>
        <w:ind w:left="540" w:hanging="360"/>
      </w:pPr>
    </w:lvl>
    <w:lvl w:ilvl="1" w:tplc="0809001B">
      <w:start w:val="1"/>
      <w:numFmt w:val="lowerRoman"/>
      <w:lvlText w:val="%2."/>
      <w:lvlJc w:val="right"/>
      <w:pPr>
        <w:tabs>
          <w:tab w:val="num" w:pos="1440"/>
        </w:tabs>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C5D477E"/>
    <w:multiLevelType w:val="hybridMultilevel"/>
    <w:tmpl w:val="7450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4"/>
  </w:num>
  <w:num w:numId="8">
    <w:abstractNumId w:val="6"/>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65519"/>
    <w:rsid w:val="000972CB"/>
    <w:rsid w:val="001B004F"/>
    <w:rsid w:val="00231B7F"/>
    <w:rsid w:val="00254B41"/>
    <w:rsid w:val="002E551F"/>
    <w:rsid w:val="003729B2"/>
    <w:rsid w:val="00412ED6"/>
    <w:rsid w:val="00434763"/>
    <w:rsid w:val="004B60B0"/>
    <w:rsid w:val="004B7A98"/>
    <w:rsid w:val="00551EC0"/>
    <w:rsid w:val="00560C7A"/>
    <w:rsid w:val="005F6071"/>
    <w:rsid w:val="00603E21"/>
    <w:rsid w:val="00693C46"/>
    <w:rsid w:val="007078A9"/>
    <w:rsid w:val="0079578C"/>
    <w:rsid w:val="007A20B8"/>
    <w:rsid w:val="00986569"/>
    <w:rsid w:val="009D4114"/>
    <w:rsid w:val="00A33CA7"/>
    <w:rsid w:val="00A375B2"/>
    <w:rsid w:val="00AA6CAD"/>
    <w:rsid w:val="00AA77C8"/>
    <w:rsid w:val="00B8628E"/>
    <w:rsid w:val="00BF2D64"/>
    <w:rsid w:val="00C63B90"/>
    <w:rsid w:val="00C65519"/>
    <w:rsid w:val="00C97787"/>
    <w:rsid w:val="00CD2D0F"/>
    <w:rsid w:val="00D9157A"/>
    <w:rsid w:val="00DD04B9"/>
    <w:rsid w:val="00E25760"/>
    <w:rsid w:val="00E445B3"/>
    <w:rsid w:val="00E6788C"/>
    <w:rsid w:val="00FD5F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C65519"/>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C65519"/>
    <w:rPr>
      <w:rFonts w:ascii="Times New Roman" w:eastAsia="Calibri" w:hAnsi="Times New Roman" w:cs="Times New Roman"/>
      <w:sz w:val="24"/>
      <w:szCs w:val="24"/>
      <w:lang w:eastAsia="en-US"/>
    </w:rPr>
  </w:style>
  <w:style w:type="paragraph" w:styleId="NoSpacing">
    <w:name w:val="No Spacing"/>
    <w:uiPriority w:val="1"/>
    <w:qFormat/>
    <w:rsid w:val="00C65519"/>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65519"/>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E25760"/>
    <w:pPr>
      <w:spacing w:after="120"/>
      <w:ind w:left="283"/>
    </w:pPr>
  </w:style>
  <w:style w:type="character" w:customStyle="1" w:styleId="BodyTextIndentChar">
    <w:name w:val="Body Text Indent Char"/>
    <w:basedOn w:val="DefaultParagraphFont"/>
    <w:link w:val="BodyTextIndent"/>
    <w:uiPriority w:val="99"/>
    <w:semiHidden/>
    <w:rsid w:val="00E25760"/>
  </w:style>
  <w:style w:type="paragraph" w:styleId="Header">
    <w:name w:val="header"/>
    <w:basedOn w:val="Normal"/>
    <w:link w:val="HeaderChar"/>
    <w:uiPriority w:val="99"/>
    <w:semiHidden/>
    <w:unhideWhenUsed/>
    <w:rsid w:val="009D4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114"/>
  </w:style>
  <w:style w:type="paragraph" w:styleId="Footer">
    <w:name w:val="footer"/>
    <w:basedOn w:val="Normal"/>
    <w:link w:val="FooterChar"/>
    <w:uiPriority w:val="99"/>
    <w:unhideWhenUsed/>
    <w:rsid w:val="009D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14"/>
  </w:style>
</w:styles>
</file>

<file path=word/webSettings.xml><?xml version="1.0" encoding="utf-8"?>
<w:webSettings xmlns:r="http://schemas.openxmlformats.org/officeDocument/2006/relationships" xmlns:w="http://schemas.openxmlformats.org/wordprocessingml/2006/main">
  <w:divs>
    <w:div w:id="299960266">
      <w:bodyDiv w:val="1"/>
      <w:marLeft w:val="0"/>
      <w:marRight w:val="0"/>
      <w:marTop w:val="0"/>
      <w:marBottom w:val="0"/>
      <w:divBdr>
        <w:top w:val="none" w:sz="0" w:space="0" w:color="auto"/>
        <w:left w:val="none" w:sz="0" w:space="0" w:color="auto"/>
        <w:bottom w:val="none" w:sz="0" w:space="0" w:color="auto"/>
        <w:right w:val="none" w:sz="0" w:space="0" w:color="auto"/>
      </w:divBdr>
    </w:div>
    <w:div w:id="668368238">
      <w:bodyDiv w:val="1"/>
      <w:marLeft w:val="0"/>
      <w:marRight w:val="0"/>
      <w:marTop w:val="0"/>
      <w:marBottom w:val="0"/>
      <w:divBdr>
        <w:top w:val="none" w:sz="0" w:space="0" w:color="auto"/>
        <w:left w:val="none" w:sz="0" w:space="0" w:color="auto"/>
        <w:bottom w:val="none" w:sz="0" w:space="0" w:color="auto"/>
        <w:right w:val="none" w:sz="0" w:space="0" w:color="auto"/>
      </w:divBdr>
    </w:div>
    <w:div w:id="16205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25</cp:revision>
  <cp:lastPrinted>2014-08-13T23:00:00Z</cp:lastPrinted>
  <dcterms:created xsi:type="dcterms:W3CDTF">2011-04-13T07:11:00Z</dcterms:created>
  <dcterms:modified xsi:type="dcterms:W3CDTF">2016-12-15T06:29:00Z</dcterms:modified>
</cp:coreProperties>
</file>