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5E" w:rsidRDefault="00E34A5E" w:rsidP="00E34A5E">
      <w:pPr>
        <w:pStyle w:val="NoSpacing"/>
        <w:jc w:val="center"/>
        <w:rPr>
          <w:rFonts w:ascii="Calibri" w:hAnsi="Calibri" w:cs="Calibri"/>
        </w:rPr>
      </w:pPr>
      <w:r>
        <w:rPr>
          <w:rFonts w:ascii="Calibri" w:hAnsi="Calibri" w:cs="Calibri"/>
          <w:b/>
          <w:sz w:val="40"/>
          <w:szCs w:val="32"/>
        </w:rPr>
        <w:t>Model SOP</w:t>
      </w:r>
    </w:p>
    <w:p w:rsidR="00E34A5E" w:rsidRDefault="00E34A5E" w:rsidP="00E34A5E">
      <w:pPr>
        <w:pStyle w:val="NoSpacing"/>
        <w:jc w:val="center"/>
        <w:rPr>
          <w:rFonts w:asciiTheme="minorHAnsi" w:hAnsiTheme="minorHAnsi" w:cstheme="minorHAnsi"/>
          <w:b/>
          <w:bCs/>
          <w:sz w:val="32"/>
          <w:szCs w:val="54"/>
          <w:lang w:eastAsia="en-GB"/>
        </w:rPr>
      </w:pPr>
    </w:p>
    <w:p w:rsidR="00132581" w:rsidRPr="007D6AF4" w:rsidRDefault="00132581" w:rsidP="001A4868">
      <w:pPr>
        <w:pStyle w:val="NoSpacing"/>
        <w:jc w:val="center"/>
        <w:rPr>
          <w:rFonts w:asciiTheme="minorHAnsi" w:hAnsiTheme="minorHAnsi" w:cstheme="minorHAnsi"/>
          <w:b/>
          <w:bCs/>
          <w:sz w:val="32"/>
          <w:szCs w:val="54"/>
          <w:lang w:eastAsia="en-GB"/>
        </w:rPr>
      </w:pPr>
      <w:r w:rsidRPr="007D6AF4">
        <w:rPr>
          <w:rFonts w:asciiTheme="minorHAnsi" w:hAnsiTheme="minorHAnsi" w:cstheme="minorHAnsi"/>
          <w:b/>
          <w:bCs/>
          <w:sz w:val="32"/>
          <w:szCs w:val="54"/>
          <w:lang w:eastAsia="en-GB"/>
        </w:rPr>
        <w:t xml:space="preserve">Standard Operating Procedure </w:t>
      </w:r>
    </w:p>
    <w:p w:rsidR="00132581" w:rsidRPr="007D6AF4" w:rsidRDefault="00132581" w:rsidP="001A4868">
      <w:pPr>
        <w:pStyle w:val="NoSpacing"/>
        <w:jc w:val="center"/>
        <w:rPr>
          <w:rFonts w:asciiTheme="minorHAnsi" w:hAnsiTheme="minorHAnsi" w:cstheme="minorHAnsi"/>
          <w:b/>
          <w:bCs/>
          <w:sz w:val="32"/>
          <w:szCs w:val="54"/>
          <w:lang w:eastAsia="en-GB"/>
        </w:rPr>
      </w:pPr>
    </w:p>
    <w:p w:rsidR="00132581" w:rsidRPr="001A4868" w:rsidRDefault="00132581" w:rsidP="001A4868">
      <w:pPr>
        <w:spacing w:after="0" w:line="240" w:lineRule="auto"/>
        <w:rPr>
          <w:rFonts w:cstheme="minorHAnsi"/>
          <w:b/>
          <w:sz w:val="24"/>
          <w:szCs w:val="24"/>
          <w:lang w:eastAsia="en-US"/>
        </w:rPr>
      </w:pPr>
      <w:r w:rsidRPr="001A4868">
        <w:rPr>
          <w:rFonts w:cstheme="minorHAnsi"/>
          <w:b/>
          <w:sz w:val="24"/>
          <w:szCs w:val="24"/>
        </w:rPr>
        <w:t xml:space="preserve">Name of the facility / activity </w:t>
      </w:r>
      <w:r w:rsidRPr="001A4868">
        <w:rPr>
          <w:rFonts w:cstheme="minorHAnsi"/>
          <w:b/>
          <w:sz w:val="24"/>
          <w:szCs w:val="24"/>
        </w:rPr>
        <w:tab/>
        <w:t>:</w:t>
      </w:r>
      <w:r w:rsidRPr="001A4868">
        <w:rPr>
          <w:rFonts w:cstheme="minorHAnsi"/>
          <w:b/>
          <w:sz w:val="24"/>
          <w:szCs w:val="24"/>
        </w:rPr>
        <w:tab/>
      </w:r>
      <w:r w:rsidR="00F6605F" w:rsidRPr="001A4868">
        <w:rPr>
          <w:rFonts w:ascii="Calibri" w:eastAsia="Times New Roman" w:hAnsi="Calibri" w:cs="Calibri"/>
          <w:b/>
          <w:sz w:val="24"/>
          <w:szCs w:val="24"/>
        </w:rPr>
        <w:t>Labelling of Blood Bags and Blood Components</w:t>
      </w:r>
    </w:p>
    <w:p w:rsidR="00132581" w:rsidRPr="001A4868" w:rsidRDefault="00132581" w:rsidP="001A4868">
      <w:pPr>
        <w:pStyle w:val="NoSpacing"/>
        <w:jc w:val="center"/>
        <w:rPr>
          <w:rFonts w:asciiTheme="minorHAnsi" w:hAnsiTheme="minorHAnsi" w:cstheme="minorHAnsi"/>
          <w:b/>
          <w:bCs/>
          <w:lang w:eastAsia="en-GB"/>
        </w:rPr>
      </w:pPr>
    </w:p>
    <w:p w:rsidR="00132581" w:rsidRPr="001A4868" w:rsidRDefault="00132581" w:rsidP="001A4868">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701"/>
        <w:gridCol w:w="1843"/>
        <w:gridCol w:w="2268"/>
        <w:gridCol w:w="2046"/>
      </w:tblGrid>
      <w:tr w:rsidR="00132581" w:rsidRPr="001A4868" w:rsidTr="00120500">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Pages</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 xml:space="preserve">Authorised by </w:t>
            </w:r>
          </w:p>
        </w:tc>
      </w:tr>
      <w:tr w:rsidR="00132581" w:rsidRPr="001A4868" w:rsidTr="00120500">
        <w:tc>
          <w:tcPr>
            <w:tcW w:w="1384" w:type="dxa"/>
            <w:tcBorders>
              <w:top w:val="single" w:sz="4" w:space="0" w:color="000000"/>
              <w:left w:val="single" w:sz="4" w:space="0" w:color="000000"/>
              <w:bottom w:val="single" w:sz="4" w:space="0" w:color="000000"/>
              <w:right w:val="single" w:sz="4" w:space="0" w:color="000000"/>
            </w:tcBorders>
            <w:hideMark/>
          </w:tcPr>
          <w:p w:rsidR="00132581" w:rsidRPr="001A4868" w:rsidRDefault="00BC250E" w:rsidP="001A4868">
            <w:pPr>
              <w:pStyle w:val="NoSpacing"/>
              <w:jc w:val="center"/>
              <w:rPr>
                <w:rFonts w:asciiTheme="minorHAnsi" w:hAnsiTheme="minorHAnsi" w:cstheme="minorHAnsi"/>
                <w:bCs/>
                <w:lang w:eastAsia="en-GB"/>
              </w:rPr>
            </w:pPr>
            <w:r w:rsidRPr="001A4868">
              <w:rPr>
                <w:rFonts w:asciiTheme="minorHAnsi" w:hAnsiTheme="minorHAnsi" w:cstheme="minorHAnsi"/>
              </w:rPr>
              <w:t>5</w:t>
            </w:r>
            <w:r w:rsidR="00132581" w:rsidRPr="001A4868">
              <w:rPr>
                <w:rFonts w:asciiTheme="minorHAnsi" w:hAnsiTheme="minorHAnsi" w:cstheme="minorHAnsi"/>
              </w:rPr>
              <w:t>.1</w:t>
            </w:r>
          </w:p>
        </w:tc>
        <w:tc>
          <w:tcPr>
            <w:tcW w:w="1701" w:type="dxa"/>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132581" w:rsidRPr="001A4868" w:rsidRDefault="00870595" w:rsidP="001A4868">
            <w:pPr>
              <w:pStyle w:val="NoSpacing"/>
              <w:jc w:val="center"/>
              <w:rPr>
                <w:rFonts w:asciiTheme="minorHAnsi" w:hAnsiTheme="minorHAnsi" w:cstheme="minorHAnsi"/>
                <w:bCs/>
                <w:lang w:eastAsia="en-GB"/>
              </w:rPr>
            </w:pPr>
            <w:r>
              <w:rPr>
                <w:rFonts w:asciiTheme="minorHAnsi" w:hAnsiTheme="minorHAnsi" w:cstheme="minorHAnsi"/>
                <w:bCs/>
                <w:lang w:eastAsia="en-GB"/>
              </w:rPr>
              <w:t>3</w:t>
            </w:r>
          </w:p>
        </w:tc>
        <w:tc>
          <w:tcPr>
            <w:tcW w:w="2268" w:type="dxa"/>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pStyle w:val="NoSpacing"/>
              <w:jc w:val="center"/>
              <w:rPr>
                <w:rFonts w:asciiTheme="minorHAnsi" w:hAnsiTheme="minorHAnsi" w:cstheme="minorHAnsi"/>
                <w:bCs/>
                <w:lang w:eastAsia="en-GB"/>
              </w:rPr>
            </w:pPr>
          </w:p>
        </w:tc>
      </w:tr>
      <w:tr w:rsidR="00132581" w:rsidRPr="001A4868" w:rsidTr="00E34A5E">
        <w:trPr>
          <w:trHeight w:val="375"/>
        </w:trPr>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Date of Review</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32581" w:rsidRPr="001A4868" w:rsidRDefault="00132581" w:rsidP="001A4868">
            <w:pPr>
              <w:pStyle w:val="NoSpacing"/>
              <w:jc w:val="center"/>
              <w:rPr>
                <w:rFonts w:asciiTheme="minorHAnsi" w:hAnsiTheme="minorHAnsi" w:cstheme="minorHAnsi"/>
                <w:b/>
                <w:bCs/>
                <w:lang w:eastAsia="en-GB"/>
              </w:rPr>
            </w:pPr>
            <w:r w:rsidRPr="001A4868">
              <w:rPr>
                <w:rFonts w:asciiTheme="minorHAnsi" w:hAnsiTheme="minorHAnsi" w:cstheme="minorHAnsi"/>
                <w:b/>
                <w:bCs/>
                <w:lang w:eastAsia="en-GB"/>
              </w:rPr>
              <w:t>Number of copies</w:t>
            </w:r>
          </w:p>
        </w:tc>
      </w:tr>
      <w:tr w:rsidR="00132581" w:rsidRPr="001A4868" w:rsidTr="00120500">
        <w:tc>
          <w:tcPr>
            <w:tcW w:w="1384" w:type="dxa"/>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132581" w:rsidRPr="001A4868" w:rsidRDefault="00132581" w:rsidP="00F945B9">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01-01-201</w:t>
            </w:r>
            <w:r w:rsidR="008A662A">
              <w:rPr>
                <w:rFonts w:asciiTheme="minorHAnsi" w:hAnsiTheme="minorHAnsi" w:cstheme="minorHAnsi"/>
                <w:bCs/>
                <w:lang w:eastAsia="en-GB"/>
              </w:rPr>
              <w:t>5</w:t>
            </w:r>
          </w:p>
        </w:tc>
        <w:tc>
          <w:tcPr>
            <w:tcW w:w="2268" w:type="dxa"/>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pStyle w:val="NoSpacing"/>
              <w:jc w:val="center"/>
              <w:rPr>
                <w:rFonts w:asciiTheme="minorHAnsi" w:hAnsiTheme="minorHAnsi" w:cstheme="minorHAnsi"/>
                <w:bCs/>
                <w:lang w:eastAsia="en-GB"/>
              </w:rPr>
            </w:pPr>
            <w:r w:rsidRPr="001A4868">
              <w:rPr>
                <w:rFonts w:asciiTheme="minorHAnsi" w:hAnsiTheme="minorHAnsi" w:cstheme="minorHAnsi"/>
                <w:bCs/>
                <w:lang w:eastAsia="en-GB"/>
              </w:rPr>
              <w:t>10</w:t>
            </w:r>
          </w:p>
        </w:tc>
      </w:tr>
      <w:tr w:rsidR="00132581" w:rsidRPr="001A4868" w:rsidTr="00132581">
        <w:tc>
          <w:tcPr>
            <w:tcW w:w="9242" w:type="dxa"/>
            <w:gridSpan w:val="5"/>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pStyle w:val="NoSpacing"/>
              <w:rPr>
                <w:rFonts w:asciiTheme="minorHAnsi" w:hAnsiTheme="minorHAnsi" w:cstheme="minorHAnsi"/>
                <w:bCs/>
                <w:lang w:eastAsia="en-GB"/>
              </w:rPr>
            </w:pPr>
            <w:r w:rsidRPr="001A4868">
              <w:rPr>
                <w:rFonts w:asciiTheme="minorHAnsi" w:hAnsiTheme="minorHAnsi" w:cstheme="minorHAnsi"/>
                <w:b/>
              </w:rPr>
              <w:t>LOCATION</w:t>
            </w:r>
            <w:r w:rsidR="00120500">
              <w:rPr>
                <w:rFonts w:asciiTheme="minorHAnsi" w:hAnsiTheme="minorHAnsi" w:cstheme="minorHAnsi"/>
                <w:b/>
              </w:rPr>
              <w:t xml:space="preserve">        </w:t>
            </w:r>
            <w:r w:rsidR="007F0017">
              <w:rPr>
                <w:rFonts w:asciiTheme="minorHAnsi" w:hAnsiTheme="minorHAnsi" w:cstheme="minorHAnsi"/>
                <w:b/>
              </w:rPr>
              <w:t xml:space="preserve"> </w:t>
            </w:r>
            <w:r w:rsidRPr="00120500">
              <w:rPr>
                <w:rFonts w:asciiTheme="minorHAnsi" w:hAnsiTheme="minorHAnsi" w:cstheme="minorHAnsi"/>
              </w:rPr>
              <w:t>:</w:t>
            </w:r>
            <w:r w:rsidRPr="001A4868">
              <w:rPr>
                <w:rFonts w:asciiTheme="minorHAnsi" w:hAnsiTheme="minorHAnsi" w:cstheme="minorHAnsi"/>
              </w:rPr>
              <w:t xml:space="preserve"> </w:t>
            </w:r>
            <w:r w:rsidR="00BC250E" w:rsidRPr="001A4868">
              <w:rPr>
                <w:rFonts w:ascii="Calibri" w:hAnsi="Calibri" w:cs="Calibri"/>
              </w:rPr>
              <w:t>Storage Area</w:t>
            </w:r>
          </w:p>
        </w:tc>
      </w:tr>
      <w:tr w:rsidR="00132581" w:rsidRPr="001A4868" w:rsidTr="00132581">
        <w:tc>
          <w:tcPr>
            <w:tcW w:w="9242" w:type="dxa"/>
            <w:gridSpan w:val="5"/>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spacing w:after="0" w:line="240" w:lineRule="auto"/>
              <w:rPr>
                <w:rFonts w:cstheme="minorHAnsi"/>
                <w:sz w:val="24"/>
                <w:szCs w:val="24"/>
              </w:rPr>
            </w:pPr>
            <w:r w:rsidRPr="001A4868">
              <w:rPr>
                <w:rFonts w:cstheme="minorHAnsi"/>
                <w:b/>
                <w:sz w:val="24"/>
                <w:szCs w:val="24"/>
              </w:rPr>
              <w:t>SUBJECT</w:t>
            </w:r>
            <w:r w:rsidR="00120500">
              <w:rPr>
                <w:rFonts w:cstheme="minorHAnsi"/>
                <w:b/>
                <w:sz w:val="24"/>
                <w:szCs w:val="24"/>
              </w:rPr>
              <w:t xml:space="preserve">            </w:t>
            </w:r>
            <w:r w:rsidRPr="001A4868">
              <w:rPr>
                <w:rFonts w:cstheme="minorHAnsi"/>
                <w:sz w:val="24"/>
                <w:szCs w:val="24"/>
              </w:rPr>
              <w:t xml:space="preserve">: </w:t>
            </w:r>
            <w:r w:rsidR="00BC250E" w:rsidRPr="001A4868">
              <w:rPr>
                <w:rFonts w:ascii="Calibri" w:eastAsia="Times New Roman" w:hAnsi="Calibri" w:cs="Calibri"/>
                <w:sz w:val="24"/>
                <w:szCs w:val="24"/>
              </w:rPr>
              <w:t>Labelling of Blood Bags and Blood Components</w:t>
            </w:r>
          </w:p>
        </w:tc>
      </w:tr>
      <w:tr w:rsidR="00132581" w:rsidRPr="001A4868" w:rsidTr="00132581">
        <w:tc>
          <w:tcPr>
            <w:tcW w:w="9242" w:type="dxa"/>
            <w:gridSpan w:val="5"/>
            <w:tcBorders>
              <w:top w:val="single" w:sz="4" w:space="0" w:color="000000"/>
              <w:left w:val="single" w:sz="4" w:space="0" w:color="000000"/>
              <w:bottom w:val="single" w:sz="4" w:space="0" w:color="000000"/>
              <w:right w:val="single" w:sz="4" w:space="0" w:color="000000"/>
            </w:tcBorders>
            <w:hideMark/>
          </w:tcPr>
          <w:p w:rsidR="00132581" w:rsidRPr="001A4868" w:rsidRDefault="00132581" w:rsidP="001A4868">
            <w:pPr>
              <w:pStyle w:val="NoSpacing"/>
              <w:rPr>
                <w:rFonts w:asciiTheme="minorHAnsi" w:hAnsiTheme="minorHAnsi" w:cstheme="minorHAnsi"/>
                <w:bCs/>
                <w:lang w:eastAsia="en-GB"/>
              </w:rPr>
            </w:pPr>
            <w:r w:rsidRPr="001A4868">
              <w:rPr>
                <w:rFonts w:asciiTheme="minorHAnsi" w:hAnsiTheme="minorHAnsi" w:cstheme="minorHAnsi"/>
                <w:b/>
              </w:rPr>
              <w:t>FUNCTION</w:t>
            </w:r>
            <w:r w:rsidR="00120500">
              <w:rPr>
                <w:rFonts w:asciiTheme="minorHAnsi" w:hAnsiTheme="minorHAnsi" w:cstheme="minorHAnsi"/>
                <w:b/>
              </w:rPr>
              <w:t xml:space="preserve">        </w:t>
            </w:r>
            <w:r w:rsidRPr="00120500">
              <w:rPr>
                <w:rFonts w:asciiTheme="minorHAnsi" w:hAnsiTheme="minorHAnsi" w:cstheme="minorHAnsi"/>
              </w:rPr>
              <w:t>:</w:t>
            </w:r>
            <w:r w:rsidRPr="001A4868">
              <w:rPr>
                <w:rFonts w:asciiTheme="minorHAnsi" w:hAnsiTheme="minorHAnsi" w:cstheme="minorHAnsi"/>
              </w:rPr>
              <w:t xml:space="preserve"> </w:t>
            </w:r>
            <w:r w:rsidR="00BC250E" w:rsidRPr="001A4868">
              <w:rPr>
                <w:rFonts w:ascii="Calibri" w:hAnsi="Calibri" w:cs="Calibri"/>
              </w:rPr>
              <w:t>Ensure safe Transfusion</w:t>
            </w:r>
          </w:p>
        </w:tc>
      </w:tr>
      <w:tr w:rsidR="00132581" w:rsidRPr="001A4868" w:rsidTr="00132581">
        <w:tc>
          <w:tcPr>
            <w:tcW w:w="9242" w:type="dxa"/>
            <w:gridSpan w:val="5"/>
            <w:tcBorders>
              <w:top w:val="single" w:sz="4" w:space="0" w:color="000000"/>
              <w:left w:val="single" w:sz="4" w:space="0" w:color="000000"/>
              <w:bottom w:val="single" w:sz="4" w:space="0" w:color="000000"/>
              <w:right w:val="single" w:sz="4" w:space="0" w:color="000000"/>
            </w:tcBorders>
            <w:hideMark/>
          </w:tcPr>
          <w:p w:rsidR="00BC250E" w:rsidRPr="001A4868" w:rsidRDefault="00132581" w:rsidP="001A4868">
            <w:pPr>
              <w:spacing w:after="0" w:line="240" w:lineRule="auto"/>
              <w:rPr>
                <w:rFonts w:ascii="Calibri" w:eastAsia="Times New Roman" w:hAnsi="Calibri" w:cs="Calibri"/>
                <w:sz w:val="24"/>
                <w:szCs w:val="24"/>
              </w:rPr>
            </w:pPr>
            <w:r w:rsidRPr="001A4868">
              <w:rPr>
                <w:rFonts w:cstheme="minorHAnsi"/>
                <w:b/>
                <w:sz w:val="24"/>
                <w:szCs w:val="24"/>
              </w:rPr>
              <w:t>DISTRIBUTION</w:t>
            </w:r>
            <w:r w:rsidRPr="001A4868">
              <w:rPr>
                <w:rFonts w:cstheme="minorHAnsi"/>
                <w:sz w:val="24"/>
                <w:szCs w:val="24"/>
              </w:rPr>
              <w:t xml:space="preserve">: </w:t>
            </w:r>
            <w:r w:rsidR="00BC250E" w:rsidRPr="001A4868">
              <w:rPr>
                <w:rFonts w:ascii="Calibri" w:eastAsia="Times New Roman" w:hAnsi="Calibri" w:cs="Calibri"/>
                <w:sz w:val="24"/>
                <w:szCs w:val="24"/>
              </w:rPr>
              <w:t>Supervisor in charge of storage and distribution</w:t>
            </w:r>
          </w:p>
          <w:p w:rsidR="00132581" w:rsidRPr="001A4868" w:rsidRDefault="00132581" w:rsidP="00120500">
            <w:pPr>
              <w:spacing w:after="0" w:line="240" w:lineRule="auto"/>
              <w:jc w:val="both"/>
              <w:rPr>
                <w:rFonts w:cstheme="minorHAnsi"/>
                <w:b/>
                <w:sz w:val="24"/>
                <w:szCs w:val="24"/>
                <w:lang w:eastAsia="en-US"/>
              </w:rPr>
            </w:pPr>
            <w:r w:rsidRPr="001A4868">
              <w:rPr>
                <w:rFonts w:cstheme="minorHAnsi"/>
                <w:sz w:val="24"/>
                <w:szCs w:val="24"/>
              </w:rPr>
              <w:t xml:space="preserve">                              Master File</w:t>
            </w:r>
          </w:p>
        </w:tc>
      </w:tr>
    </w:tbl>
    <w:p w:rsidR="00132581" w:rsidRPr="001A4868" w:rsidRDefault="00132581" w:rsidP="001A4868">
      <w:pPr>
        <w:spacing w:after="0" w:line="360" w:lineRule="auto"/>
        <w:rPr>
          <w:rFonts w:cstheme="minorHAnsi"/>
          <w:sz w:val="24"/>
          <w:szCs w:val="24"/>
          <w:lang w:eastAsia="en-US"/>
        </w:rPr>
      </w:pPr>
    </w:p>
    <w:p w:rsidR="00F6605F" w:rsidRPr="001A4868" w:rsidRDefault="00F6605F" w:rsidP="001A4868">
      <w:pPr>
        <w:numPr>
          <w:ilvl w:val="0"/>
          <w:numId w:val="4"/>
        </w:numPr>
        <w:spacing w:after="0" w:line="360" w:lineRule="auto"/>
        <w:jc w:val="both"/>
        <w:rPr>
          <w:rFonts w:ascii="Calibri" w:eastAsia="Times New Roman" w:hAnsi="Calibri" w:cs="Calibri"/>
          <w:b/>
          <w:sz w:val="24"/>
          <w:szCs w:val="24"/>
        </w:rPr>
      </w:pPr>
      <w:r w:rsidRPr="001A4868">
        <w:rPr>
          <w:rFonts w:ascii="Calibri" w:eastAsia="Times New Roman" w:hAnsi="Calibri" w:cs="Calibri"/>
          <w:b/>
          <w:sz w:val="24"/>
          <w:szCs w:val="24"/>
        </w:rPr>
        <w:t>SCOPE &amp; APPLICATION:</w:t>
      </w:r>
    </w:p>
    <w:p w:rsidR="00F6605F" w:rsidRPr="001A4868" w:rsidRDefault="00F6605F" w:rsidP="001A4868">
      <w:pPr>
        <w:spacing w:after="0" w:line="360" w:lineRule="auto"/>
        <w:jc w:val="both"/>
        <w:rPr>
          <w:rFonts w:ascii="Calibri" w:eastAsia="Times New Roman" w:hAnsi="Calibri" w:cs="Calibri"/>
          <w:b/>
          <w:sz w:val="24"/>
          <w:szCs w:val="24"/>
        </w:rPr>
      </w:pPr>
    </w:p>
    <w:p w:rsidR="00F6605F" w:rsidRPr="001A4868" w:rsidRDefault="00F6605F" w:rsidP="001A4868">
      <w:pPr>
        <w:spacing w:after="0" w:line="360" w:lineRule="auto"/>
        <w:ind w:left="720"/>
        <w:jc w:val="both"/>
        <w:rPr>
          <w:rFonts w:ascii="Calibri" w:eastAsia="Times New Roman" w:hAnsi="Calibri" w:cs="Calibri"/>
          <w:sz w:val="24"/>
          <w:szCs w:val="24"/>
        </w:rPr>
      </w:pPr>
      <w:r w:rsidRPr="001A4868">
        <w:rPr>
          <w:rFonts w:ascii="Calibri" w:eastAsia="Times New Roman" w:hAnsi="Calibri" w:cs="Calibri"/>
          <w:sz w:val="24"/>
          <w:szCs w:val="24"/>
        </w:rPr>
        <w:t xml:space="preserve">The blood after it is collected remains in quarantine and is released for transfusion only after all tests (grouping and for T T I) are completed.  Before these blood bags are taken on inventory for use they are labelled depending on their blood groups.  The label is required for identification and retrieval of blood units for use, disposal and follow up in case of adverse reactions. </w:t>
      </w:r>
    </w:p>
    <w:p w:rsidR="00F6605F" w:rsidRPr="001A4868" w:rsidRDefault="00F6605F" w:rsidP="001A4868">
      <w:pPr>
        <w:spacing w:after="0" w:line="360" w:lineRule="auto"/>
        <w:jc w:val="both"/>
        <w:rPr>
          <w:rFonts w:ascii="Calibri" w:eastAsia="Times New Roman" w:hAnsi="Calibri" w:cs="Calibri"/>
          <w:sz w:val="24"/>
          <w:szCs w:val="24"/>
        </w:rPr>
      </w:pPr>
    </w:p>
    <w:p w:rsidR="00F6605F" w:rsidRPr="001A4868" w:rsidRDefault="00F6605F" w:rsidP="001A4868">
      <w:pPr>
        <w:pStyle w:val="ListParagraph"/>
        <w:numPr>
          <w:ilvl w:val="0"/>
          <w:numId w:val="4"/>
        </w:numPr>
        <w:spacing w:line="360" w:lineRule="auto"/>
        <w:jc w:val="both"/>
        <w:rPr>
          <w:rFonts w:ascii="Calibri" w:hAnsi="Calibri" w:cs="Calibri"/>
          <w:b/>
        </w:rPr>
      </w:pPr>
      <w:r w:rsidRPr="001A4868">
        <w:rPr>
          <w:rFonts w:ascii="Calibri" w:hAnsi="Calibri" w:cs="Calibri"/>
          <w:b/>
        </w:rPr>
        <w:t>RESPONSIBILITY:</w:t>
      </w:r>
    </w:p>
    <w:p w:rsidR="00F6605F" w:rsidRPr="001A4868" w:rsidRDefault="00F6605F" w:rsidP="001A4868">
      <w:pPr>
        <w:spacing w:after="0" w:line="360" w:lineRule="auto"/>
        <w:jc w:val="both"/>
        <w:rPr>
          <w:rFonts w:ascii="Calibri" w:eastAsia="Times New Roman" w:hAnsi="Calibri" w:cs="Calibri"/>
          <w:sz w:val="24"/>
          <w:szCs w:val="24"/>
        </w:rPr>
      </w:pPr>
    </w:p>
    <w:p w:rsidR="00F6605F" w:rsidRPr="001A4868" w:rsidRDefault="00F6605F" w:rsidP="001A4868">
      <w:pPr>
        <w:pStyle w:val="BodyTextIndent"/>
        <w:spacing w:after="0" w:line="360" w:lineRule="auto"/>
        <w:ind w:left="709"/>
        <w:rPr>
          <w:rFonts w:ascii="Calibri" w:eastAsia="Times New Roman" w:hAnsi="Calibri" w:cs="Calibri"/>
          <w:sz w:val="24"/>
          <w:szCs w:val="24"/>
        </w:rPr>
      </w:pPr>
      <w:r w:rsidRPr="001A4868">
        <w:rPr>
          <w:rFonts w:ascii="Calibri" w:eastAsia="Times New Roman" w:hAnsi="Calibri" w:cs="Calibri"/>
          <w:sz w:val="24"/>
          <w:szCs w:val="24"/>
        </w:rPr>
        <w:t>It is the responsibility of the technician from the Red Cell Serology Laboratory to label the blood and blood components units.</w:t>
      </w:r>
    </w:p>
    <w:p w:rsidR="00132581" w:rsidRPr="001A4868" w:rsidRDefault="00132581" w:rsidP="001A4868">
      <w:pPr>
        <w:spacing w:after="0" w:line="360" w:lineRule="auto"/>
        <w:rPr>
          <w:rFonts w:cstheme="minorHAnsi"/>
          <w:b/>
          <w:sz w:val="24"/>
          <w:szCs w:val="24"/>
        </w:rPr>
      </w:pPr>
    </w:p>
    <w:p w:rsidR="00132581" w:rsidRPr="001A4868" w:rsidRDefault="00132581" w:rsidP="001A4868">
      <w:pPr>
        <w:autoSpaceDE w:val="0"/>
        <w:autoSpaceDN w:val="0"/>
        <w:adjustRightInd w:val="0"/>
        <w:spacing w:after="0" w:line="360" w:lineRule="auto"/>
        <w:ind w:right="4"/>
        <w:jc w:val="both"/>
        <w:rPr>
          <w:rFonts w:cstheme="minorHAnsi"/>
          <w:b/>
          <w:bCs/>
          <w:sz w:val="24"/>
          <w:szCs w:val="24"/>
        </w:rPr>
      </w:pPr>
    </w:p>
    <w:p w:rsidR="00132581" w:rsidRPr="001A4868" w:rsidRDefault="00132581" w:rsidP="001A4868">
      <w:pPr>
        <w:autoSpaceDE w:val="0"/>
        <w:autoSpaceDN w:val="0"/>
        <w:adjustRightInd w:val="0"/>
        <w:spacing w:after="0" w:line="360" w:lineRule="auto"/>
        <w:ind w:right="4"/>
        <w:jc w:val="both"/>
        <w:rPr>
          <w:rFonts w:cstheme="minorHAnsi"/>
          <w:b/>
          <w:bCs/>
          <w:sz w:val="24"/>
          <w:szCs w:val="24"/>
        </w:rPr>
      </w:pPr>
    </w:p>
    <w:p w:rsidR="00F6605F" w:rsidRPr="001A4868" w:rsidRDefault="00F6605F" w:rsidP="00870595">
      <w:pPr>
        <w:numPr>
          <w:ilvl w:val="0"/>
          <w:numId w:val="5"/>
        </w:numPr>
        <w:tabs>
          <w:tab w:val="clear" w:pos="360"/>
          <w:tab w:val="num" w:pos="567"/>
        </w:tabs>
        <w:spacing w:after="0" w:line="360" w:lineRule="auto"/>
        <w:ind w:left="567" w:hanging="567"/>
        <w:jc w:val="both"/>
        <w:rPr>
          <w:rFonts w:ascii="Calibri" w:eastAsia="Times New Roman" w:hAnsi="Calibri" w:cs="Calibri"/>
          <w:b/>
          <w:sz w:val="24"/>
          <w:szCs w:val="24"/>
        </w:rPr>
      </w:pPr>
      <w:r w:rsidRPr="001A4868">
        <w:rPr>
          <w:rFonts w:ascii="Calibri" w:eastAsia="Times New Roman" w:hAnsi="Calibri" w:cs="Calibri"/>
          <w:b/>
          <w:sz w:val="24"/>
          <w:szCs w:val="24"/>
        </w:rPr>
        <w:t>MATERIAL REQUIRED</w:t>
      </w:r>
      <w:r w:rsidR="00870595">
        <w:rPr>
          <w:rFonts w:ascii="Calibri" w:eastAsia="Times New Roman" w:hAnsi="Calibri" w:cs="Calibri"/>
          <w:b/>
          <w:sz w:val="24"/>
          <w:szCs w:val="24"/>
        </w:rPr>
        <w:t>:</w:t>
      </w:r>
      <w:r w:rsidRPr="001A4868">
        <w:rPr>
          <w:rFonts w:ascii="Calibri" w:eastAsia="Times New Roman" w:hAnsi="Calibri" w:cs="Calibri"/>
          <w:b/>
          <w:sz w:val="24"/>
          <w:szCs w:val="24"/>
        </w:rPr>
        <w:t xml:space="preserve"> </w:t>
      </w:r>
    </w:p>
    <w:p w:rsidR="00F6605F" w:rsidRPr="001A4868" w:rsidRDefault="00F6605F" w:rsidP="001A4868">
      <w:pPr>
        <w:spacing w:after="0" w:line="360" w:lineRule="auto"/>
        <w:jc w:val="both"/>
        <w:rPr>
          <w:rFonts w:ascii="Calibri" w:eastAsia="Times New Roman" w:hAnsi="Calibri" w:cs="Calibri"/>
          <w:b/>
          <w:sz w:val="24"/>
          <w:szCs w:val="24"/>
        </w:rPr>
      </w:pPr>
    </w:p>
    <w:p w:rsidR="00F6605F" w:rsidRPr="001A4868" w:rsidRDefault="00F6605F" w:rsidP="001A4868">
      <w:pPr>
        <w:pStyle w:val="BodyTextIndent"/>
        <w:numPr>
          <w:ilvl w:val="0"/>
          <w:numId w:val="6"/>
        </w:numPr>
        <w:tabs>
          <w:tab w:val="clear" w:pos="360"/>
          <w:tab w:val="num" w:pos="1440"/>
        </w:tabs>
        <w:spacing w:after="0" w:line="360" w:lineRule="auto"/>
        <w:ind w:left="1440"/>
        <w:jc w:val="both"/>
        <w:rPr>
          <w:rFonts w:ascii="Calibri" w:eastAsia="Times New Roman" w:hAnsi="Calibri" w:cs="Calibri"/>
          <w:sz w:val="24"/>
          <w:szCs w:val="24"/>
        </w:rPr>
      </w:pPr>
      <w:r w:rsidRPr="001A4868">
        <w:rPr>
          <w:rFonts w:ascii="Calibri" w:eastAsia="Times New Roman" w:hAnsi="Calibri" w:cs="Calibri"/>
          <w:sz w:val="24"/>
          <w:szCs w:val="24"/>
        </w:rPr>
        <w:lastRenderedPageBreak/>
        <w:t>Preprinted adhesive labels for all components printed as per regulatory requirement</w:t>
      </w:r>
      <w:r w:rsidR="00841C90">
        <w:rPr>
          <w:rFonts w:ascii="Calibri" w:eastAsia="Times New Roman" w:hAnsi="Calibri" w:cs="Calibri"/>
          <w:sz w:val="24"/>
          <w:szCs w:val="24"/>
        </w:rPr>
        <w:t xml:space="preserve"> are made available</w:t>
      </w:r>
      <w:r w:rsidRPr="001A4868">
        <w:rPr>
          <w:rFonts w:ascii="Calibri" w:eastAsia="Times New Roman" w:hAnsi="Calibri" w:cs="Calibri"/>
          <w:sz w:val="24"/>
          <w:szCs w:val="24"/>
        </w:rPr>
        <w:t>.</w:t>
      </w:r>
    </w:p>
    <w:p w:rsidR="00F6605F" w:rsidRPr="001A4868" w:rsidRDefault="00F6605F" w:rsidP="001A4868">
      <w:pPr>
        <w:numPr>
          <w:ilvl w:val="0"/>
          <w:numId w:val="7"/>
        </w:numPr>
        <w:tabs>
          <w:tab w:val="clear" w:pos="360"/>
          <w:tab w:val="num" w:pos="1440"/>
        </w:tabs>
        <w:spacing w:after="0" w:line="360" w:lineRule="auto"/>
        <w:ind w:left="1440"/>
        <w:jc w:val="both"/>
        <w:rPr>
          <w:rFonts w:cstheme="minorHAnsi"/>
          <w:sz w:val="24"/>
          <w:szCs w:val="24"/>
        </w:rPr>
      </w:pPr>
      <w:r w:rsidRPr="001A4868">
        <w:rPr>
          <w:rFonts w:ascii="Calibri" w:eastAsia="Times New Roman" w:hAnsi="Calibri" w:cs="Calibri"/>
          <w:sz w:val="24"/>
          <w:szCs w:val="24"/>
        </w:rPr>
        <w:t>The labels are printed and colour coded for all components as per blood groups. Group A have yellow labels, Group B pink labels, Group O blue labels and Group AB have white labels. Negative labels also have the same colour labels except the printing is in red colour.</w:t>
      </w:r>
    </w:p>
    <w:p w:rsidR="00F6605F" w:rsidRPr="001A4868" w:rsidRDefault="00F6605F" w:rsidP="001A4868">
      <w:pPr>
        <w:spacing w:after="0" w:line="360" w:lineRule="auto"/>
        <w:ind w:left="1440"/>
        <w:jc w:val="both"/>
        <w:rPr>
          <w:rFonts w:ascii="Calibri" w:eastAsia="Times New Roman" w:hAnsi="Calibri" w:cs="Calibri"/>
          <w:sz w:val="24"/>
          <w:szCs w:val="24"/>
        </w:rPr>
      </w:pPr>
    </w:p>
    <w:p w:rsidR="00F6605F" w:rsidRPr="001A4868" w:rsidRDefault="00F6605F" w:rsidP="00BE1D2D">
      <w:pPr>
        <w:pStyle w:val="ListParagraph"/>
        <w:numPr>
          <w:ilvl w:val="0"/>
          <w:numId w:val="5"/>
        </w:numPr>
        <w:tabs>
          <w:tab w:val="clear" w:pos="360"/>
          <w:tab w:val="num" w:pos="567"/>
        </w:tabs>
        <w:spacing w:line="360" w:lineRule="auto"/>
        <w:ind w:left="567" w:hanging="567"/>
        <w:jc w:val="both"/>
        <w:rPr>
          <w:rFonts w:ascii="Calibri" w:hAnsi="Calibri" w:cs="Calibri"/>
          <w:b/>
        </w:rPr>
      </w:pPr>
      <w:r w:rsidRPr="001A4868">
        <w:rPr>
          <w:rFonts w:ascii="Calibri" w:hAnsi="Calibri" w:cs="Calibri"/>
          <w:b/>
        </w:rPr>
        <w:t>PROCEDURE:</w:t>
      </w:r>
    </w:p>
    <w:p w:rsidR="00F6605F" w:rsidRPr="001A4868" w:rsidRDefault="00F6605F" w:rsidP="001A4868">
      <w:pPr>
        <w:spacing w:after="0" w:line="360" w:lineRule="auto"/>
        <w:jc w:val="both"/>
        <w:rPr>
          <w:rFonts w:ascii="Calibri" w:eastAsia="Times New Roman" w:hAnsi="Calibri" w:cs="Calibri"/>
          <w:sz w:val="24"/>
          <w:szCs w:val="24"/>
        </w:rPr>
      </w:pPr>
    </w:p>
    <w:p w:rsidR="00F6605F" w:rsidRPr="001A4868" w:rsidRDefault="00F6605F" w:rsidP="001A4868">
      <w:pPr>
        <w:numPr>
          <w:ilvl w:val="0"/>
          <w:numId w:val="8"/>
        </w:numPr>
        <w:spacing w:after="0" w:line="360" w:lineRule="auto"/>
        <w:jc w:val="both"/>
        <w:rPr>
          <w:rFonts w:ascii="Calibri" w:eastAsia="Times New Roman" w:hAnsi="Calibri" w:cs="Calibri"/>
          <w:sz w:val="24"/>
          <w:szCs w:val="24"/>
        </w:rPr>
      </w:pPr>
      <w:r w:rsidRPr="001A4868">
        <w:rPr>
          <w:rFonts w:ascii="Calibri" w:eastAsia="Times New Roman" w:hAnsi="Calibri" w:cs="Calibri"/>
          <w:sz w:val="24"/>
          <w:szCs w:val="24"/>
        </w:rPr>
        <w:t>After collection and processing whole blood and component units remain in quarantine storage areas</w:t>
      </w:r>
      <w:r w:rsidR="00841C90">
        <w:rPr>
          <w:rFonts w:ascii="Calibri" w:eastAsia="Times New Roman" w:hAnsi="Calibri" w:cs="Calibri"/>
          <w:sz w:val="24"/>
          <w:szCs w:val="24"/>
        </w:rPr>
        <w:t xml:space="preserve"> (Unscreened blood bank refrigerator, deep freezer and platelet incubator and agitator)</w:t>
      </w:r>
      <w:r w:rsidRPr="001A4868">
        <w:rPr>
          <w:rFonts w:ascii="Calibri" w:eastAsia="Times New Roman" w:hAnsi="Calibri" w:cs="Calibri"/>
          <w:sz w:val="24"/>
          <w:szCs w:val="24"/>
        </w:rPr>
        <w:t>.</w:t>
      </w:r>
    </w:p>
    <w:p w:rsidR="00F6605F" w:rsidRPr="001A4868" w:rsidRDefault="00F6605F" w:rsidP="001A4868">
      <w:pPr>
        <w:numPr>
          <w:ilvl w:val="0"/>
          <w:numId w:val="8"/>
        </w:numPr>
        <w:spacing w:after="0" w:line="360" w:lineRule="auto"/>
        <w:jc w:val="both"/>
        <w:rPr>
          <w:rFonts w:ascii="Calibri" w:eastAsia="Times New Roman" w:hAnsi="Calibri" w:cs="Calibri"/>
          <w:sz w:val="24"/>
          <w:szCs w:val="24"/>
        </w:rPr>
      </w:pPr>
      <w:r w:rsidRPr="001A4868">
        <w:rPr>
          <w:rFonts w:ascii="Calibri" w:eastAsia="Times New Roman" w:hAnsi="Calibri" w:cs="Calibri"/>
          <w:sz w:val="24"/>
          <w:szCs w:val="24"/>
        </w:rPr>
        <w:t>Once all the reports of blood group and TTI testing are ready, place the bags on a table in chronological order.</w:t>
      </w:r>
    </w:p>
    <w:p w:rsidR="00F6605F" w:rsidRPr="001A4868" w:rsidRDefault="00F6605F" w:rsidP="001A4868">
      <w:pPr>
        <w:numPr>
          <w:ilvl w:val="0"/>
          <w:numId w:val="8"/>
        </w:numPr>
        <w:spacing w:after="0" w:line="360" w:lineRule="auto"/>
        <w:jc w:val="both"/>
        <w:rPr>
          <w:rFonts w:ascii="Calibri" w:eastAsia="Times New Roman" w:hAnsi="Calibri" w:cs="Calibri"/>
          <w:sz w:val="24"/>
          <w:szCs w:val="24"/>
        </w:rPr>
      </w:pPr>
      <w:r w:rsidRPr="001A4868">
        <w:rPr>
          <w:rFonts w:ascii="Calibri" w:eastAsia="Times New Roman" w:hAnsi="Calibri" w:cs="Calibri"/>
          <w:sz w:val="24"/>
          <w:szCs w:val="24"/>
        </w:rPr>
        <w:t>Segregate those which are found reactive for any TTI or found unsuitable for use and keep them in the area for disposal. Leave those found suitable for use on the bench for labelling.</w:t>
      </w:r>
    </w:p>
    <w:p w:rsidR="00F6605F" w:rsidRPr="001A4868" w:rsidRDefault="00F6605F" w:rsidP="001A4868">
      <w:pPr>
        <w:numPr>
          <w:ilvl w:val="0"/>
          <w:numId w:val="8"/>
        </w:numPr>
        <w:spacing w:after="0" w:line="360" w:lineRule="auto"/>
        <w:jc w:val="both"/>
        <w:rPr>
          <w:rFonts w:ascii="Calibri" w:eastAsia="Times New Roman" w:hAnsi="Calibri" w:cs="Calibri"/>
          <w:sz w:val="24"/>
          <w:szCs w:val="24"/>
        </w:rPr>
      </w:pPr>
      <w:r w:rsidRPr="001A4868">
        <w:rPr>
          <w:rFonts w:ascii="Calibri" w:eastAsia="Times New Roman" w:hAnsi="Calibri" w:cs="Calibri"/>
          <w:sz w:val="24"/>
          <w:szCs w:val="24"/>
        </w:rPr>
        <w:t>Write clearly the unit number, date of collection and expiry and the volume on each label as per the grouping register records.</w:t>
      </w:r>
    </w:p>
    <w:p w:rsidR="00F6605F" w:rsidRPr="001A4868" w:rsidRDefault="00F6605F" w:rsidP="001A4868">
      <w:pPr>
        <w:numPr>
          <w:ilvl w:val="0"/>
          <w:numId w:val="8"/>
        </w:numPr>
        <w:spacing w:after="0" w:line="360" w:lineRule="auto"/>
        <w:jc w:val="both"/>
        <w:rPr>
          <w:rFonts w:ascii="Calibri" w:eastAsia="Times New Roman" w:hAnsi="Calibri" w:cs="Calibri"/>
          <w:sz w:val="24"/>
          <w:szCs w:val="24"/>
        </w:rPr>
      </w:pPr>
      <w:r w:rsidRPr="001A4868">
        <w:rPr>
          <w:rFonts w:ascii="Calibri" w:eastAsia="Times New Roman" w:hAnsi="Calibri" w:cs="Calibri"/>
          <w:sz w:val="24"/>
          <w:szCs w:val="24"/>
        </w:rPr>
        <w:t>Date of collection and date of expiry is very important. The expiry date depends on the type of bag and component. In case of a triple and quadruple bag with additive solution, the expiry date is 42 days, and for double and single bags, it is 35 days. In case of a triple or quadruple bag if for some reason, the components could not be separated, then label the expiry date as 21 or 35 days depending on the anticoagulant present in the primary bag. The day of blood collection is considered the day zero for calculating the expiry dates.</w:t>
      </w:r>
    </w:p>
    <w:p w:rsidR="00F6605F" w:rsidRPr="001A4868" w:rsidRDefault="00F6605F" w:rsidP="001A4868">
      <w:pPr>
        <w:numPr>
          <w:ilvl w:val="0"/>
          <w:numId w:val="8"/>
        </w:numPr>
        <w:spacing w:after="0" w:line="360" w:lineRule="auto"/>
        <w:jc w:val="both"/>
        <w:rPr>
          <w:rFonts w:ascii="Calibri" w:eastAsia="Times New Roman" w:hAnsi="Calibri" w:cs="Calibri"/>
          <w:sz w:val="24"/>
          <w:szCs w:val="24"/>
        </w:rPr>
      </w:pPr>
      <w:r w:rsidRPr="001A4868">
        <w:rPr>
          <w:rFonts w:ascii="Calibri" w:eastAsia="Times New Roman" w:hAnsi="Calibri" w:cs="Calibri"/>
          <w:sz w:val="24"/>
          <w:szCs w:val="24"/>
        </w:rPr>
        <w:t xml:space="preserve">After the bags are labelled </w:t>
      </w:r>
      <w:r w:rsidR="00125531" w:rsidRPr="001A4868">
        <w:rPr>
          <w:rFonts w:ascii="Calibri" w:eastAsia="Times New Roman" w:hAnsi="Calibri" w:cs="Calibri"/>
          <w:sz w:val="24"/>
          <w:szCs w:val="24"/>
        </w:rPr>
        <w:t>as</w:t>
      </w:r>
      <w:r w:rsidRPr="001A4868">
        <w:rPr>
          <w:rFonts w:ascii="Calibri" w:eastAsia="Times New Roman" w:hAnsi="Calibri" w:cs="Calibri"/>
          <w:sz w:val="24"/>
          <w:szCs w:val="24"/>
        </w:rPr>
        <w:t xml:space="preserve"> a second technician to double check the number and group on the bags tallying them with the records.</w:t>
      </w:r>
    </w:p>
    <w:p w:rsidR="00F6605F" w:rsidRPr="001A4868" w:rsidRDefault="00F6605F" w:rsidP="001A4868">
      <w:pPr>
        <w:numPr>
          <w:ilvl w:val="0"/>
          <w:numId w:val="8"/>
        </w:numPr>
        <w:spacing w:after="0" w:line="360" w:lineRule="auto"/>
        <w:jc w:val="both"/>
        <w:rPr>
          <w:rFonts w:ascii="Calibri" w:eastAsia="Times New Roman" w:hAnsi="Calibri" w:cs="Calibri"/>
          <w:sz w:val="24"/>
          <w:szCs w:val="24"/>
        </w:rPr>
      </w:pPr>
      <w:r w:rsidRPr="001A4868">
        <w:rPr>
          <w:rFonts w:ascii="Calibri" w:eastAsia="Times New Roman" w:hAnsi="Calibri" w:cs="Calibri"/>
          <w:sz w:val="24"/>
          <w:szCs w:val="24"/>
        </w:rPr>
        <w:t>Enter all labelled bags group wise in the stock book which is also maintained group wise. In the stock book keep a footnote for any autologous blood that is reserved for the patient’s own use.</w:t>
      </w:r>
    </w:p>
    <w:p w:rsidR="00F6605F" w:rsidRPr="001A4868" w:rsidRDefault="00826BAB" w:rsidP="001A4868">
      <w:pPr>
        <w:numPr>
          <w:ilvl w:val="0"/>
          <w:numId w:val="8"/>
        </w:numPr>
        <w:spacing w:after="0" w:line="360" w:lineRule="auto"/>
        <w:jc w:val="both"/>
        <w:rPr>
          <w:rFonts w:ascii="Calibri" w:eastAsia="Times New Roman" w:hAnsi="Calibri" w:cs="Calibri"/>
          <w:sz w:val="24"/>
          <w:szCs w:val="24"/>
        </w:rPr>
      </w:pPr>
      <w:r w:rsidRPr="001A4868">
        <w:rPr>
          <w:rFonts w:cstheme="minorHAnsi"/>
          <w:sz w:val="24"/>
          <w:szCs w:val="24"/>
        </w:rPr>
        <w:lastRenderedPageBreak/>
        <w:t>Label</w:t>
      </w:r>
      <w:r w:rsidR="00F6605F" w:rsidRPr="001A4868">
        <w:rPr>
          <w:rFonts w:ascii="Calibri" w:eastAsia="Times New Roman" w:hAnsi="Calibri" w:cs="Calibri"/>
          <w:sz w:val="24"/>
          <w:szCs w:val="24"/>
        </w:rPr>
        <w:t xml:space="preserve"> FFP and Cryo deficient plasma, and platelet concentrates in the same manner. Cryoprecipitate labels do not indicate blood groups.</w:t>
      </w:r>
    </w:p>
    <w:p w:rsidR="00F6605F" w:rsidRPr="00F66720" w:rsidRDefault="00F6605F" w:rsidP="00F66720">
      <w:pPr>
        <w:numPr>
          <w:ilvl w:val="0"/>
          <w:numId w:val="8"/>
        </w:numPr>
        <w:spacing w:after="0" w:line="360" w:lineRule="auto"/>
        <w:jc w:val="both"/>
        <w:rPr>
          <w:rFonts w:ascii="Calibri" w:eastAsia="Times New Roman" w:hAnsi="Calibri" w:cs="Calibri"/>
          <w:sz w:val="24"/>
          <w:szCs w:val="24"/>
        </w:rPr>
      </w:pPr>
      <w:r w:rsidRPr="001A4868">
        <w:rPr>
          <w:rFonts w:ascii="Calibri" w:eastAsia="Times New Roman" w:hAnsi="Calibri" w:cs="Calibri"/>
          <w:sz w:val="24"/>
          <w:szCs w:val="24"/>
        </w:rPr>
        <w:t>All plasma components have an expiry date of one year. The expiry d</w:t>
      </w:r>
      <w:r w:rsidR="007054A4">
        <w:rPr>
          <w:rFonts w:ascii="Calibri" w:eastAsia="Times New Roman" w:hAnsi="Calibri" w:cs="Calibri"/>
          <w:sz w:val="24"/>
          <w:szCs w:val="24"/>
        </w:rPr>
        <w:t>ate of platelet concentrate is 5</w:t>
      </w:r>
      <w:r w:rsidRPr="001A4868">
        <w:rPr>
          <w:rFonts w:ascii="Calibri" w:eastAsia="Times New Roman" w:hAnsi="Calibri" w:cs="Calibri"/>
          <w:sz w:val="24"/>
          <w:szCs w:val="24"/>
        </w:rPr>
        <w:t xml:space="preserve"> days with PVC bags and </w:t>
      </w:r>
      <w:r w:rsidR="007054A4">
        <w:rPr>
          <w:rFonts w:ascii="Calibri" w:eastAsia="Times New Roman" w:hAnsi="Calibri" w:cs="Calibri"/>
          <w:sz w:val="24"/>
          <w:szCs w:val="24"/>
        </w:rPr>
        <w:t>7</w:t>
      </w:r>
      <w:r w:rsidRPr="001A4868">
        <w:rPr>
          <w:rFonts w:ascii="Calibri" w:eastAsia="Times New Roman" w:hAnsi="Calibri" w:cs="Calibri"/>
          <w:sz w:val="24"/>
          <w:szCs w:val="24"/>
        </w:rPr>
        <w:t xml:space="preserve"> days if special </w:t>
      </w:r>
      <w:r w:rsidR="007054A4">
        <w:rPr>
          <w:rFonts w:ascii="Calibri" w:eastAsia="Times New Roman" w:hAnsi="Calibri" w:cs="Calibri"/>
          <w:sz w:val="24"/>
          <w:szCs w:val="24"/>
        </w:rPr>
        <w:t xml:space="preserve">SDP </w:t>
      </w:r>
      <w:r w:rsidR="007054A4" w:rsidRPr="00F66720">
        <w:rPr>
          <w:rFonts w:ascii="Calibri" w:eastAsia="Times New Roman" w:hAnsi="Calibri" w:cs="Calibri"/>
          <w:sz w:val="24"/>
          <w:szCs w:val="24"/>
        </w:rPr>
        <w:t xml:space="preserve">(aphereis) </w:t>
      </w:r>
      <w:r w:rsidRPr="00F66720">
        <w:rPr>
          <w:rFonts w:ascii="Calibri" w:eastAsia="Times New Roman" w:hAnsi="Calibri" w:cs="Calibri"/>
          <w:sz w:val="24"/>
          <w:szCs w:val="24"/>
        </w:rPr>
        <w:t>bags are in use.</w:t>
      </w:r>
    </w:p>
    <w:p w:rsidR="00F6605F" w:rsidRPr="001A4868" w:rsidRDefault="00F6605F" w:rsidP="001A4868">
      <w:pPr>
        <w:spacing w:after="0" w:line="360" w:lineRule="auto"/>
        <w:jc w:val="both"/>
        <w:rPr>
          <w:rFonts w:ascii="Calibri" w:eastAsia="Times New Roman" w:hAnsi="Calibri" w:cs="Calibri"/>
          <w:sz w:val="24"/>
          <w:szCs w:val="24"/>
        </w:rPr>
      </w:pPr>
    </w:p>
    <w:p w:rsidR="00F6605F" w:rsidRPr="001A4868" w:rsidRDefault="00F6605F" w:rsidP="00BE1D2D">
      <w:pPr>
        <w:pStyle w:val="ListParagraph"/>
        <w:numPr>
          <w:ilvl w:val="0"/>
          <w:numId w:val="5"/>
        </w:numPr>
        <w:tabs>
          <w:tab w:val="clear" w:pos="360"/>
          <w:tab w:val="num" w:pos="567"/>
        </w:tabs>
        <w:spacing w:line="360" w:lineRule="auto"/>
        <w:ind w:left="567" w:hanging="567"/>
        <w:jc w:val="both"/>
        <w:rPr>
          <w:rFonts w:ascii="Calibri" w:hAnsi="Calibri" w:cs="Calibri"/>
          <w:b/>
        </w:rPr>
      </w:pPr>
      <w:r w:rsidRPr="001A4868">
        <w:rPr>
          <w:rFonts w:ascii="Calibri" w:hAnsi="Calibri" w:cs="Calibri"/>
          <w:b/>
        </w:rPr>
        <w:t>DOCUMENTATION:</w:t>
      </w:r>
    </w:p>
    <w:p w:rsidR="00F6605F" w:rsidRDefault="00F6605F" w:rsidP="00BE1D2D">
      <w:pPr>
        <w:pStyle w:val="BodyTextIndent"/>
        <w:spacing w:after="0" w:line="360" w:lineRule="auto"/>
        <w:ind w:left="567"/>
        <w:rPr>
          <w:rFonts w:ascii="Calibri" w:eastAsia="Times New Roman" w:hAnsi="Calibri" w:cs="Calibri"/>
          <w:sz w:val="24"/>
          <w:szCs w:val="24"/>
        </w:rPr>
      </w:pPr>
      <w:r w:rsidRPr="001A4868">
        <w:rPr>
          <w:rFonts w:ascii="Calibri" w:eastAsia="Times New Roman" w:hAnsi="Calibri" w:cs="Calibri"/>
          <w:sz w:val="24"/>
          <w:szCs w:val="24"/>
        </w:rPr>
        <w:t>Enter all labelled bag numbers in the inventory of units for use.</w:t>
      </w:r>
    </w:p>
    <w:p w:rsidR="00BE1D2D" w:rsidRDefault="00BE1D2D" w:rsidP="00BE1D2D">
      <w:pPr>
        <w:pStyle w:val="BodyTextIndent"/>
        <w:spacing w:after="0" w:line="360" w:lineRule="auto"/>
        <w:ind w:left="567"/>
        <w:rPr>
          <w:rFonts w:ascii="Calibri" w:eastAsia="Times New Roman" w:hAnsi="Calibri" w:cs="Calibri"/>
          <w:sz w:val="24"/>
          <w:szCs w:val="24"/>
        </w:rPr>
      </w:pPr>
    </w:p>
    <w:p w:rsidR="00F66720" w:rsidRDefault="00F66720" w:rsidP="00BE1D2D">
      <w:pPr>
        <w:pStyle w:val="BodyTextIndent"/>
        <w:numPr>
          <w:ilvl w:val="0"/>
          <w:numId w:val="5"/>
        </w:numPr>
        <w:tabs>
          <w:tab w:val="clear" w:pos="360"/>
          <w:tab w:val="num" w:pos="567"/>
        </w:tabs>
        <w:spacing w:after="0" w:line="360" w:lineRule="auto"/>
        <w:ind w:left="567" w:hanging="567"/>
        <w:rPr>
          <w:rFonts w:ascii="Calibri" w:eastAsia="Times New Roman" w:hAnsi="Calibri" w:cs="Calibri"/>
          <w:b/>
          <w:sz w:val="24"/>
          <w:szCs w:val="24"/>
        </w:rPr>
      </w:pPr>
      <w:r w:rsidRPr="00F66720">
        <w:rPr>
          <w:rFonts w:ascii="Calibri" w:eastAsia="Times New Roman" w:hAnsi="Calibri" w:cs="Calibri"/>
          <w:b/>
          <w:sz w:val="24"/>
          <w:szCs w:val="24"/>
        </w:rPr>
        <w:t>REFERENCES</w:t>
      </w:r>
    </w:p>
    <w:p w:rsidR="00F6605F" w:rsidRPr="00BE1D2D" w:rsidRDefault="00F66720" w:rsidP="00BE1D2D">
      <w:pPr>
        <w:pStyle w:val="ListParagraph"/>
        <w:numPr>
          <w:ilvl w:val="0"/>
          <w:numId w:val="10"/>
        </w:numPr>
        <w:spacing w:line="360" w:lineRule="auto"/>
        <w:jc w:val="both"/>
        <w:rPr>
          <w:rFonts w:cstheme="minorHAnsi"/>
        </w:rPr>
      </w:pPr>
      <w:r w:rsidRPr="00BE1D2D">
        <w:rPr>
          <w:rFonts w:cstheme="minorHAnsi"/>
        </w:rPr>
        <w:t>Technical Manual of American Association of Blood Banks – 15</w:t>
      </w:r>
      <w:r w:rsidRPr="00BE1D2D">
        <w:rPr>
          <w:rFonts w:cstheme="minorHAnsi"/>
          <w:vertAlign w:val="superscript"/>
        </w:rPr>
        <w:t>th</w:t>
      </w:r>
      <w:r w:rsidRPr="00BE1D2D">
        <w:rPr>
          <w:rFonts w:cstheme="minorHAnsi"/>
        </w:rPr>
        <w:t xml:space="preserve"> Edition, 2005. </w:t>
      </w:r>
    </w:p>
    <w:p w:rsidR="00BE1D2D" w:rsidRPr="00F66720" w:rsidRDefault="00BE1D2D" w:rsidP="00BE1D2D">
      <w:pPr>
        <w:spacing w:after="0" w:line="360" w:lineRule="auto"/>
        <w:ind w:left="567"/>
        <w:jc w:val="both"/>
        <w:rPr>
          <w:rFonts w:cstheme="minorHAnsi"/>
          <w:sz w:val="24"/>
          <w:szCs w:val="24"/>
        </w:rPr>
      </w:pPr>
    </w:p>
    <w:p w:rsidR="00C22015" w:rsidRPr="001A4868" w:rsidRDefault="00F6605F" w:rsidP="00BE1D2D">
      <w:pPr>
        <w:pStyle w:val="ListParagraph"/>
        <w:numPr>
          <w:ilvl w:val="0"/>
          <w:numId w:val="5"/>
        </w:numPr>
        <w:tabs>
          <w:tab w:val="clear" w:pos="360"/>
          <w:tab w:val="num" w:pos="567"/>
        </w:tabs>
        <w:spacing w:line="360" w:lineRule="auto"/>
        <w:ind w:left="567" w:hanging="567"/>
        <w:jc w:val="both"/>
        <w:rPr>
          <w:rFonts w:asciiTheme="minorHAnsi" w:hAnsiTheme="minorHAnsi" w:cstheme="minorHAnsi"/>
        </w:rPr>
      </w:pPr>
      <w:r w:rsidRPr="001A4868">
        <w:rPr>
          <w:rFonts w:ascii="Calibri" w:hAnsi="Calibri" w:cs="Calibri"/>
          <w:b/>
        </w:rPr>
        <w:t>END OF DOCUMENT.</w:t>
      </w:r>
      <w:r w:rsidRPr="001A4868">
        <w:rPr>
          <w:rFonts w:asciiTheme="minorHAnsi" w:hAnsiTheme="minorHAnsi" w:cstheme="minorHAnsi"/>
        </w:rPr>
        <w:t xml:space="preserve"> </w:t>
      </w:r>
    </w:p>
    <w:sectPr w:rsidR="00C22015" w:rsidRPr="001A4868" w:rsidSect="00F337F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2F7" w:rsidRDefault="007D02F7" w:rsidP="00DF5E2D">
      <w:pPr>
        <w:spacing w:after="0" w:line="240" w:lineRule="auto"/>
      </w:pPr>
      <w:r>
        <w:separator/>
      </w:r>
    </w:p>
  </w:endnote>
  <w:endnote w:type="continuationSeparator" w:id="1">
    <w:p w:rsidR="007D02F7" w:rsidRDefault="007D02F7" w:rsidP="00DF5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2D" w:rsidRDefault="00DF5E2D" w:rsidP="00DF5E2D">
    <w:pPr>
      <w:pStyle w:val="Footer"/>
    </w:pPr>
    <w:r>
      <w:t xml:space="preserve">     Prepared By </w:t>
    </w:r>
    <w:r>
      <w:tab/>
      <w:t xml:space="preserve">                                                                                                             Approved By</w:t>
    </w:r>
  </w:p>
  <w:p w:rsidR="00DF5E2D" w:rsidRDefault="00DF5E2D" w:rsidP="00DF5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2F7" w:rsidRDefault="007D02F7" w:rsidP="00DF5E2D">
      <w:pPr>
        <w:spacing w:after="0" w:line="240" w:lineRule="auto"/>
      </w:pPr>
      <w:r>
        <w:separator/>
      </w:r>
    </w:p>
  </w:footnote>
  <w:footnote w:type="continuationSeparator" w:id="1">
    <w:p w:rsidR="007D02F7" w:rsidRDefault="007D02F7" w:rsidP="00DF5E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4E9016D"/>
    <w:multiLevelType w:val="hybridMultilevel"/>
    <w:tmpl w:val="D3760C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48E4B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471061D4"/>
    <w:multiLevelType w:val="hybridMultilevel"/>
    <w:tmpl w:val="9502E0F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4CA11476"/>
    <w:multiLevelType w:val="hybridMultilevel"/>
    <w:tmpl w:val="6598E47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4D601B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75E2E1E"/>
    <w:multiLevelType w:val="singleLevel"/>
    <w:tmpl w:val="7E24C960"/>
    <w:lvl w:ilvl="0">
      <w:start w:val="3"/>
      <w:numFmt w:val="decimal"/>
      <w:lvlText w:val="%1."/>
      <w:lvlJc w:val="left"/>
      <w:pPr>
        <w:tabs>
          <w:tab w:val="num" w:pos="360"/>
        </w:tabs>
        <w:ind w:left="360" w:hanging="360"/>
      </w:pPr>
      <w:rPr>
        <w:rFonts w:hint="default"/>
        <w:b/>
      </w:rPr>
    </w:lvl>
  </w:abstractNum>
  <w:abstractNum w:abstractNumId="9">
    <w:nsid w:val="7F8B5DFA"/>
    <w:multiLevelType w:val="singleLevel"/>
    <w:tmpl w:val="6CAA0F12"/>
    <w:lvl w:ilvl="0">
      <w:start w:val="1"/>
      <w:numFmt w:val="decimal"/>
      <w:lvlText w:val="%1."/>
      <w:lvlJc w:val="left"/>
      <w:pPr>
        <w:tabs>
          <w:tab w:val="num" w:pos="720"/>
        </w:tabs>
        <w:ind w:left="720" w:hanging="72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6"/>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132581"/>
    <w:rsid w:val="00120500"/>
    <w:rsid w:val="00125531"/>
    <w:rsid w:val="00132581"/>
    <w:rsid w:val="001A4868"/>
    <w:rsid w:val="002264C2"/>
    <w:rsid w:val="002B68DD"/>
    <w:rsid w:val="004814E3"/>
    <w:rsid w:val="0048556E"/>
    <w:rsid w:val="00525DFB"/>
    <w:rsid w:val="00622D4C"/>
    <w:rsid w:val="007054A4"/>
    <w:rsid w:val="007C55B3"/>
    <w:rsid w:val="007D02F7"/>
    <w:rsid w:val="007D6AF4"/>
    <w:rsid w:val="007E14B2"/>
    <w:rsid w:val="007F0017"/>
    <w:rsid w:val="00812365"/>
    <w:rsid w:val="00812BF5"/>
    <w:rsid w:val="00822589"/>
    <w:rsid w:val="00826BAB"/>
    <w:rsid w:val="00841C90"/>
    <w:rsid w:val="00866FA0"/>
    <w:rsid w:val="00870595"/>
    <w:rsid w:val="008A662A"/>
    <w:rsid w:val="0099550C"/>
    <w:rsid w:val="00A903A2"/>
    <w:rsid w:val="00AD6F63"/>
    <w:rsid w:val="00AF3015"/>
    <w:rsid w:val="00B564C3"/>
    <w:rsid w:val="00BC250E"/>
    <w:rsid w:val="00BE1D2D"/>
    <w:rsid w:val="00BE72AC"/>
    <w:rsid w:val="00C22015"/>
    <w:rsid w:val="00C6338F"/>
    <w:rsid w:val="00C74FF0"/>
    <w:rsid w:val="00DF5E2D"/>
    <w:rsid w:val="00E34A5E"/>
    <w:rsid w:val="00F337FC"/>
    <w:rsid w:val="00F6605F"/>
    <w:rsid w:val="00F66720"/>
    <w:rsid w:val="00F945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132581"/>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132581"/>
    <w:rPr>
      <w:rFonts w:ascii="Times New Roman" w:eastAsia="Calibri" w:hAnsi="Times New Roman" w:cs="Times New Roman"/>
      <w:sz w:val="24"/>
      <w:szCs w:val="24"/>
      <w:lang w:eastAsia="en-US"/>
    </w:rPr>
  </w:style>
  <w:style w:type="paragraph" w:styleId="NoSpacing">
    <w:name w:val="No Spacing"/>
    <w:uiPriority w:val="1"/>
    <w:qFormat/>
    <w:rsid w:val="00132581"/>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132581"/>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F6605F"/>
    <w:pPr>
      <w:spacing w:after="120"/>
      <w:ind w:left="283"/>
    </w:pPr>
  </w:style>
  <w:style w:type="character" w:customStyle="1" w:styleId="BodyTextIndentChar">
    <w:name w:val="Body Text Indent Char"/>
    <w:basedOn w:val="DefaultParagraphFont"/>
    <w:link w:val="BodyTextIndent"/>
    <w:uiPriority w:val="99"/>
    <w:semiHidden/>
    <w:rsid w:val="00F6605F"/>
  </w:style>
  <w:style w:type="paragraph" w:styleId="Header">
    <w:name w:val="header"/>
    <w:basedOn w:val="Normal"/>
    <w:link w:val="HeaderChar"/>
    <w:uiPriority w:val="99"/>
    <w:semiHidden/>
    <w:unhideWhenUsed/>
    <w:rsid w:val="00DF5E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E2D"/>
  </w:style>
  <w:style w:type="paragraph" w:styleId="Footer">
    <w:name w:val="footer"/>
    <w:basedOn w:val="Normal"/>
    <w:link w:val="FooterChar"/>
    <w:uiPriority w:val="99"/>
    <w:unhideWhenUsed/>
    <w:rsid w:val="00DF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2D"/>
  </w:style>
</w:styles>
</file>

<file path=word/webSettings.xml><?xml version="1.0" encoding="utf-8"?>
<w:webSettings xmlns:r="http://schemas.openxmlformats.org/officeDocument/2006/relationships" xmlns:w="http://schemas.openxmlformats.org/wordprocessingml/2006/main">
  <w:divs>
    <w:div w:id="243608036">
      <w:bodyDiv w:val="1"/>
      <w:marLeft w:val="0"/>
      <w:marRight w:val="0"/>
      <w:marTop w:val="0"/>
      <w:marBottom w:val="0"/>
      <w:divBdr>
        <w:top w:val="none" w:sz="0" w:space="0" w:color="auto"/>
        <w:left w:val="none" w:sz="0" w:space="0" w:color="auto"/>
        <w:bottom w:val="none" w:sz="0" w:space="0" w:color="auto"/>
        <w:right w:val="none" w:sz="0" w:space="0" w:color="auto"/>
      </w:divBdr>
    </w:div>
    <w:div w:id="808017534">
      <w:bodyDiv w:val="1"/>
      <w:marLeft w:val="0"/>
      <w:marRight w:val="0"/>
      <w:marTop w:val="0"/>
      <w:marBottom w:val="0"/>
      <w:divBdr>
        <w:top w:val="none" w:sz="0" w:space="0" w:color="auto"/>
        <w:left w:val="none" w:sz="0" w:space="0" w:color="auto"/>
        <w:bottom w:val="none" w:sz="0" w:space="0" w:color="auto"/>
        <w:right w:val="none" w:sz="0" w:space="0" w:color="auto"/>
      </w:divBdr>
    </w:div>
    <w:div w:id="8468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29</cp:revision>
  <cp:lastPrinted>2014-08-13T23:02:00Z</cp:lastPrinted>
  <dcterms:created xsi:type="dcterms:W3CDTF">2011-04-13T07:12:00Z</dcterms:created>
  <dcterms:modified xsi:type="dcterms:W3CDTF">2016-12-15T06:30:00Z</dcterms:modified>
</cp:coreProperties>
</file>